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87DD3" w14:textId="77777777" w:rsidR="003101BF" w:rsidRPr="00A314C7" w:rsidRDefault="00005F2B">
      <w:pPr>
        <w:spacing w:after="120" w:line="240" w:lineRule="auto"/>
        <w:ind w:left="-562" w:right="-850"/>
        <w:rPr>
          <w:rFonts w:ascii="Avenir Book" w:eastAsia="Avenir" w:hAnsi="Avenir Book" w:cs="Avenir"/>
          <w:color w:val="777877"/>
          <w:sz w:val="36"/>
          <w:szCs w:val="36"/>
        </w:rPr>
      </w:pPr>
      <w:bookmarkStart w:id="0" w:name="_gjdgxs" w:colFirst="0" w:colLast="0"/>
      <w:bookmarkEnd w:id="0"/>
      <w:r w:rsidRPr="00A314C7">
        <w:rPr>
          <w:rFonts w:ascii="Avenir Book" w:eastAsia="Avenir" w:hAnsi="Avenir Book" w:cs="Avenir"/>
          <w:color w:val="777877"/>
          <w:sz w:val="36"/>
          <w:szCs w:val="36"/>
        </w:rPr>
        <w:t>ONTARIO ENERGY ASSOCIATION</w:t>
      </w:r>
      <w:r w:rsidRPr="00A314C7">
        <w:rPr>
          <w:rFonts w:ascii="Avenir Book" w:hAnsi="Avenir Book"/>
          <w:noProof/>
          <w:lang w:val="en-US" w:eastAsia="en-US"/>
        </w:rPr>
        <mc:AlternateContent>
          <mc:Choice Requires="wps">
            <w:drawing>
              <wp:anchor distT="0" distB="0" distL="114300" distR="114300" simplePos="0" relativeHeight="251658240" behindDoc="0" locked="0" layoutInCell="1" hidden="0" allowOverlap="1" wp14:anchorId="53AC820F" wp14:editId="1C0656E3">
                <wp:simplePos x="0" y="0"/>
                <wp:positionH relativeFrom="column">
                  <wp:posOffset>-927099</wp:posOffset>
                </wp:positionH>
                <wp:positionV relativeFrom="paragraph">
                  <wp:posOffset>-977899</wp:posOffset>
                </wp:positionV>
                <wp:extent cx="253900" cy="10254700"/>
                <wp:effectExtent l="0" t="0" r="0" b="0"/>
                <wp:wrapNone/>
                <wp:docPr id="2" name="Rectangle 2"/>
                <wp:cNvGraphicFramePr/>
                <a:graphic xmlns:a="http://schemas.openxmlformats.org/drawingml/2006/main">
                  <a:graphicData uri="http://schemas.microsoft.com/office/word/2010/wordprocessingShape">
                    <wps:wsp>
                      <wps:cNvSpPr/>
                      <wps:spPr>
                        <a:xfrm>
                          <a:off x="5225400" y="0"/>
                          <a:ext cx="241200" cy="7560000"/>
                        </a:xfrm>
                        <a:prstGeom prst="rect">
                          <a:avLst/>
                        </a:prstGeom>
                        <a:solidFill>
                          <a:srgbClr val="00BDD1"/>
                        </a:solidFill>
                        <a:ln w="12700" cap="flat" cmpd="sng">
                          <a:solidFill>
                            <a:srgbClr val="00BDD1"/>
                          </a:solidFill>
                          <a:prstDash val="solid"/>
                          <a:miter lim="800000"/>
                          <a:headEnd type="none" w="sm" len="sm"/>
                          <a:tailEnd type="none" w="sm" len="sm"/>
                        </a:ln>
                      </wps:spPr>
                      <wps:txbx>
                        <w:txbxContent>
                          <w:p w14:paraId="7C3F3742" w14:textId="77777777" w:rsidR="003101BF" w:rsidRDefault="003101B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AC820F" id="Rectangle 2" o:spid="_x0000_s1026" style="position:absolute;left:0;text-align:left;margin-left:-73pt;margin-top:-77pt;width:20pt;height:807.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" fillcolor="#00bdd1" strokecolor="#00bdd1" strokeweight="1pt">
                <v:stroke startarrowwidth="narrow" startarrowlength="short" endarrowwidth="narrow" endarrowlength="short"/>
                <v:textbox inset="2.53958mm,2.53958mm,2.53958mm,2.53958mm">
                  <w:txbxContent>
                    <w:p w14:paraId="7C3F3742" w14:textId="77777777" w:rsidR="003101BF" w:rsidRDefault="003101BF">
                      <w:pPr>
                        <w:spacing w:after="0" w:line="240" w:lineRule="auto"/>
                        <w:textDirection w:val="btLr"/>
                      </w:pPr>
                    </w:p>
                  </w:txbxContent>
                </v:textbox>
              </v:rect>
            </w:pict>
          </mc:Fallback>
        </mc:AlternateContent>
      </w:r>
    </w:p>
    <w:p w14:paraId="3DEB4BBD" w14:textId="77777777" w:rsidR="004558CF" w:rsidRDefault="00005F2B">
      <w:pPr>
        <w:spacing w:after="0" w:line="192" w:lineRule="auto"/>
        <w:ind w:left="-562" w:right="-850"/>
        <w:rPr>
          <w:rFonts w:ascii="Avenir Book" w:eastAsia="Avenir" w:hAnsi="Avenir Book" w:cs="Avenir"/>
          <w:color w:val="00BDD1"/>
          <w:sz w:val="70"/>
          <w:szCs w:val="70"/>
        </w:rPr>
      </w:pPr>
      <w:r w:rsidRPr="00A314C7">
        <w:rPr>
          <w:rFonts w:ascii="Avenir Book" w:eastAsia="Avenir" w:hAnsi="Avenir Book" w:cs="Avenir"/>
          <w:color w:val="00BDD1"/>
          <w:sz w:val="70"/>
          <w:szCs w:val="70"/>
        </w:rPr>
        <w:t xml:space="preserve">REVIEWING ONTARIO’S </w:t>
      </w:r>
    </w:p>
    <w:p w14:paraId="013FD74E" w14:textId="4C965297" w:rsidR="003101BF" w:rsidRPr="00A314C7" w:rsidRDefault="00005F2B">
      <w:pPr>
        <w:spacing w:after="0" w:line="192" w:lineRule="auto"/>
        <w:ind w:left="-562" w:right="-850"/>
        <w:rPr>
          <w:rFonts w:ascii="Avenir Book" w:eastAsia="Avenir" w:hAnsi="Avenir Book" w:cs="Avenir"/>
          <w:color w:val="00BDD1"/>
          <w:sz w:val="70"/>
          <w:szCs w:val="70"/>
        </w:rPr>
      </w:pPr>
      <w:r w:rsidRPr="00A314C7">
        <w:rPr>
          <w:rFonts w:ascii="Avenir Book" w:eastAsia="Avenir" w:hAnsi="Avenir Book" w:cs="Avenir"/>
          <w:color w:val="00BDD1"/>
          <w:sz w:val="70"/>
          <w:szCs w:val="70"/>
        </w:rPr>
        <w:t xml:space="preserve">LONG-TERM ENERGY PLANNING FRAMEWORK: </w:t>
      </w:r>
    </w:p>
    <w:p w14:paraId="0933820A" w14:textId="77777777" w:rsidR="003101BF" w:rsidRPr="00A314C7" w:rsidRDefault="00005F2B">
      <w:pPr>
        <w:spacing w:after="0" w:line="192" w:lineRule="auto"/>
        <w:ind w:left="-562" w:right="-850"/>
        <w:rPr>
          <w:rFonts w:ascii="Avenir Book" w:eastAsia="Avenir" w:hAnsi="Avenir Book" w:cs="Avenir"/>
          <w:color w:val="0094A6"/>
          <w:sz w:val="44"/>
          <w:szCs w:val="44"/>
        </w:rPr>
      </w:pPr>
      <w:r w:rsidRPr="00A314C7">
        <w:rPr>
          <w:rFonts w:ascii="Avenir Book" w:eastAsia="Avenir" w:hAnsi="Avenir Book" w:cs="Avenir"/>
          <w:color w:val="00BDD1"/>
          <w:sz w:val="70"/>
          <w:szCs w:val="70"/>
        </w:rPr>
        <w:t>ERO 019-3007 SUBMISSION</w:t>
      </w:r>
    </w:p>
    <w:p w14:paraId="18105DAD" w14:textId="77777777" w:rsidR="003101BF" w:rsidRPr="00A314C7" w:rsidRDefault="00005F2B">
      <w:pPr>
        <w:spacing w:after="0" w:line="240" w:lineRule="auto"/>
        <w:ind w:left="-567" w:right="-846"/>
        <w:rPr>
          <w:rFonts w:ascii="Avenir Book" w:eastAsia="Avenir" w:hAnsi="Avenir Book" w:cs="Avenir"/>
          <w:color w:val="777877"/>
          <w:sz w:val="36"/>
          <w:szCs w:val="36"/>
        </w:rPr>
      </w:pPr>
      <w:r w:rsidRPr="00A314C7">
        <w:rPr>
          <w:rFonts w:ascii="Avenir Book" w:eastAsia="Avenir" w:hAnsi="Avenir Book" w:cs="Avenir"/>
          <w:color w:val="777877"/>
          <w:sz w:val="36"/>
          <w:szCs w:val="36"/>
        </w:rPr>
        <w:t>April 27, 2021</w:t>
      </w:r>
    </w:p>
    <w:p w14:paraId="46E682FC" w14:textId="77777777" w:rsidR="003101BF" w:rsidRDefault="003101BF">
      <w:pPr>
        <w:spacing w:after="0" w:line="240" w:lineRule="auto"/>
        <w:ind w:left="-567" w:right="-846"/>
        <w:rPr>
          <w:rFonts w:ascii="Avenir" w:eastAsia="Avenir" w:hAnsi="Avenir" w:cs="Avenir"/>
          <w:color w:val="777877"/>
          <w:sz w:val="36"/>
          <w:szCs w:val="36"/>
        </w:rPr>
      </w:pPr>
    </w:p>
    <w:p w14:paraId="143BEA88" w14:textId="77777777" w:rsidR="003101BF" w:rsidRDefault="003101BF">
      <w:pPr>
        <w:rPr>
          <w:sz w:val="24"/>
          <w:szCs w:val="24"/>
        </w:rPr>
      </w:pPr>
    </w:p>
    <w:p w14:paraId="59A131A1" w14:textId="77777777" w:rsidR="003101BF" w:rsidRDefault="003101BF">
      <w:pPr>
        <w:rPr>
          <w:sz w:val="24"/>
          <w:szCs w:val="24"/>
        </w:rPr>
      </w:pPr>
    </w:p>
    <w:p w14:paraId="17F9DF9B" w14:textId="77777777" w:rsidR="003101BF" w:rsidRDefault="003101BF">
      <w:pPr>
        <w:rPr>
          <w:sz w:val="24"/>
          <w:szCs w:val="24"/>
        </w:rPr>
      </w:pPr>
    </w:p>
    <w:p w14:paraId="68040949" w14:textId="77777777" w:rsidR="003101BF" w:rsidRDefault="003101BF">
      <w:pPr>
        <w:rPr>
          <w:sz w:val="24"/>
          <w:szCs w:val="24"/>
        </w:rPr>
      </w:pPr>
    </w:p>
    <w:p w14:paraId="7DE51666" w14:textId="77777777" w:rsidR="003101BF" w:rsidRDefault="003101BF">
      <w:pPr>
        <w:rPr>
          <w:sz w:val="24"/>
          <w:szCs w:val="24"/>
        </w:rPr>
      </w:pPr>
    </w:p>
    <w:p w14:paraId="589941F0" w14:textId="77777777" w:rsidR="003101BF" w:rsidRDefault="003101BF">
      <w:pPr>
        <w:rPr>
          <w:sz w:val="24"/>
          <w:szCs w:val="24"/>
        </w:rPr>
      </w:pPr>
    </w:p>
    <w:p w14:paraId="0A8369D6" w14:textId="77777777" w:rsidR="003101BF" w:rsidRDefault="003101BF">
      <w:pPr>
        <w:rPr>
          <w:sz w:val="24"/>
          <w:szCs w:val="24"/>
        </w:rPr>
      </w:pPr>
    </w:p>
    <w:p w14:paraId="6E7FDB74" w14:textId="77777777" w:rsidR="003101BF" w:rsidRDefault="003101BF">
      <w:pPr>
        <w:rPr>
          <w:sz w:val="24"/>
          <w:szCs w:val="24"/>
        </w:rPr>
      </w:pPr>
    </w:p>
    <w:p w14:paraId="3A12F17E" w14:textId="77777777" w:rsidR="003101BF" w:rsidRDefault="003101BF">
      <w:pPr>
        <w:rPr>
          <w:sz w:val="24"/>
          <w:szCs w:val="24"/>
        </w:rPr>
      </w:pPr>
    </w:p>
    <w:p w14:paraId="03C74E76" w14:textId="77777777" w:rsidR="003101BF" w:rsidRDefault="003101BF">
      <w:pPr>
        <w:rPr>
          <w:sz w:val="24"/>
          <w:szCs w:val="24"/>
        </w:rPr>
      </w:pPr>
    </w:p>
    <w:p w14:paraId="1019B69F" w14:textId="77777777" w:rsidR="003101BF" w:rsidRDefault="003101BF">
      <w:pPr>
        <w:rPr>
          <w:sz w:val="24"/>
          <w:szCs w:val="24"/>
        </w:rPr>
      </w:pPr>
    </w:p>
    <w:p w14:paraId="457FBC9D" w14:textId="77777777" w:rsidR="003101BF" w:rsidRDefault="003101BF">
      <w:pPr>
        <w:rPr>
          <w:sz w:val="24"/>
          <w:szCs w:val="24"/>
        </w:rPr>
      </w:pPr>
    </w:p>
    <w:p w14:paraId="5073BE7B" w14:textId="77777777" w:rsidR="003101BF" w:rsidRDefault="003101BF">
      <w:pPr>
        <w:rPr>
          <w:sz w:val="24"/>
          <w:szCs w:val="24"/>
        </w:rPr>
      </w:pPr>
    </w:p>
    <w:p w14:paraId="035F60A9" w14:textId="77777777" w:rsidR="003101BF" w:rsidRDefault="003101BF">
      <w:pPr>
        <w:rPr>
          <w:sz w:val="24"/>
          <w:szCs w:val="24"/>
        </w:rPr>
      </w:pPr>
    </w:p>
    <w:p w14:paraId="7D0BDD0D" w14:textId="77777777" w:rsidR="003101BF" w:rsidRDefault="003101BF">
      <w:pPr>
        <w:rPr>
          <w:sz w:val="24"/>
          <w:szCs w:val="24"/>
        </w:rPr>
      </w:pPr>
    </w:p>
    <w:p w14:paraId="4B2C3BA0" w14:textId="77777777" w:rsidR="003101BF" w:rsidRDefault="00005F2B">
      <w:pPr>
        <w:rPr>
          <w:b/>
          <w:color w:val="A6A6A6"/>
          <w:sz w:val="24"/>
          <w:szCs w:val="24"/>
        </w:rPr>
      </w:pPr>
      <w:r>
        <w:rPr>
          <w:noProof/>
          <w:lang w:val="en-US" w:eastAsia="en-US"/>
        </w:rPr>
        <mc:AlternateContent>
          <mc:Choice Requires="wps">
            <w:drawing>
              <wp:anchor distT="0" distB="0" distL="114300" distR="114300" simplePos="0" relativeHeight="251659264" behindDoc="0" locked="0" layoutInCell="1" hidden="0" allowOverlap="1" wp14:anchorId="3A400959" wp14:editId="45B36EBA">
                <wp:simplePos x="0" y="0"/>
                <wp:positionH relativeFrom="column">
                  <wp:posOffset>-457199</wp:posOffset>
                </wp:positionH>
                <wp:positionV relativeFrom="paragraph">
                  <wp:posOffset>292100</wp:posOffset>
                </wp:positionV>
                <wp:extent cx="5838825" cy="695325"/>
                <wp:effectExtent l="0" t="0" r="0" b="0"/>
                <wp:wrapNone/>
                <wp:docPr id="1" name="Rectangle 1"/>
                <wp:cNvGraphicFramePr/>
                <a:graphic xmlns:a="http://schemas.openxmlformats.org/drawingml/2006/main">
                  <a:graphicData uri="http://schemas.microsoft.com/office/word/2010/wordprocessingShape">
                    <wps:wsp>
                      <wps:cNvSpPr/>
                      <wps:spPr>
                        <a:xfrm>
                          <a:off x="2431350" y="3437100"/>
                          <a:ext cx="5829300" cy="685800"/>
                        </a:xfrm>
                        <a:prstGeom prst="rect">
                          <a:avLst/>
                        </a:prstGeom>
                        <a:noFill/>
                        <a:ln>
                          <a:noFill/>
                        </a:ln>
                      </wps:spPr>
                      <wps:txbx>
                        <w:txbxContent>
                          <w:p w14:paraId="187FD039" w14:textId="77777777" w:rsidR="003101BF" w:rsidRDefault="00005F2B">
                            <w:pPr>
                              <w:spacing w:line="258" w:lineRule="auto"/>
                              <w:textDirection w:val="btLr"/>
                            </w:pPr>
                            <w:r>
                              <w:rPr>
                                <w:rFonts w:ascii="Avenir" w:eastAsia="Avenir" w:hAnsi="Avenir" w:cs="Avenir"/>
                                <w:color w:val="0094A6"/>
                                <w:sz w:val="36"/>
                              </w:rPr>
                              <w:t>To shape our energy future for a stronger Ontario.</w:t>
                            </w:r>
                          </w:p>
                        </w:txbxContent>
                      </wps:txbx>
                      <wps:bodyPr spcFirstLastPara="1" wrap="square" lIns="91425" tIns="45700" rIns="91425" bIns="45700" anchor="t" anchorCtr="0">
                        <a:noAutofit/>
                      </wps:bodyPr>
                    </wps:wsp>
                  </a:graphicData>
                </a:graphic>
              </wp:anchor>
            </w:drawing>
          </mc:Choice>
          <mc:Fallback>
            <w:pict>
              <v:rect w14:anchorId="3A400959" id="Rectangle 1" o:spid="_x0000_s1027" style="position:absolute;margin-left:-36pt;margin-top:23pt;width:459.75pt;height:5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" filled="f" stroked="f">
                <v:textbox inset="2.53958mm,1.2694mm,2.53958mm,1.2694mm">
                  <w:txbxContent>
                    <w:p w14:paraId="187FD039" w14:textId="77777777" w:rsidR="003101BF" w:rsidRDefault="00005F2B">
                      <w:pPr>
                        <w:spacing w:line="258" w:lineRule="auto"/>
                        <w:textDirection w:val="btLr"/>
                      </w:pPr>
                      <w:r>
                        <w:rPr>
                          <w:rFonts w:ascii="Avenir" w:eastAsia="Avenir" w:hAnsi="Avenir" w:cs="Avenir"/>
                          <w:color w:val="0094A6"/>
                          <w:sz w:val="36"/>
                        </w:rPr>
                        <w:t>To shape our energy future for a stronger Ontario.</w:t>
                      </w:r>
                    </w:p>
                  </w:txbxContent>
                </v:textbox>
              </v:rect>
            </w:pict>
          </mc:Fallback>
        </mc:AlternateContent>
      </w:r>
      <w:r>
        <w:rPr>
          <w:noProof/>
          <w:lang w:val="en-US" w:eastAsia="en-US"/>
        </w:rPr>
        <w:drawing>
          <wp:anchor distT="0" distB="0" distL="114300" distR="114300" simplePos="0" relativeHeight="251660288" behindDoc="0" locked="0" layoutInCell="1" hidden="0" allowOverlap="1" wp14:anchorId="0FABB5C8" wp14:editId="496975D3">
            <wp:simplePos x="0" y="0"/>
            <wp:positionH relativeFrom="column">
              <wp:posOffset>5029200</wp:posOffset>
            </wp:positionH>
            <wp:positionV relativeFrom="paragraph">
              <wp:posOffset>74295</wp:posOffset>
            </wp:positionV>
            <wp:extent cx="1439545" cy="932180"/>
            <wp:effectExtent l="0" t="0" r="0" b="0"/>
            <wp:wrapNone/>
            <wp:docPr id="6" name="image3.png" descr="OEA Shared:COMMUNICATIONS:OEA Branding:OEA Logo.eps"/>
            <wp:cNvGraphicFramePr/>
            <a:graphic xmlns:a="http://schemas.openxmlformats.org/drawingml/2006/main">
              <a:graphicData uri="http://schemas.openxmlformats.org/drawingml/2006/picture">
                <pic:pic xmlns:pic="http://schemas.openxmlformats.org/drawingml/2006/picture">
                  <pic:nvPicPr>
                    <pic:cNvPr id="0" name="image3.png" descr="OEA Shared:COMMUNICATIONS:OEA Branding:OEA Logo.eps"/>
                    <pic:cNvPicPr preferRelativeResize="0"/>
                  </pic:nvPicPr>
                  <pic:blipFill>
                    <a:blip r:embed="rId8"/>
                    <a:srcRect/>
                    <a:stretch>
                      <a:fillRect/>
                    </a:stretch>
                  </pic:blipFill>
                  <pic:spPr>
                    <a:xfrm>
                      <a:off x="0" y="0"/>
                      <a:ext cx="1439545" cy="932180"/>
                    </a:xfrm>
                    <a:prstGeom prst="rect">
                      <a:avLst/>
                    </a:prstGeom>
                    <a:ln/>
                  </pic:spPr>
                </pic:pic>
              </a:graphicData>
            </a:graphic>
          </wp:anchor>
        </w:drawing>
      </w:r>
    </w:p>
    <w:p w14:paraId="7AF8455C" w14:textId="77777777" w:rsidR="003101BF" w:rsidRDefault="003101BF">
      <w:pPr>
        <w:rPr>
          <w:b/>
          <w:color w:val="A6A6A6"/>
          <w:sz w:val="24"/>
          <w:szCs w:val="24"/>
        </w:rPr>
      </w:pPr>
    </w:p>
    <w:p w14:paraId="2189CB44" w14:textId="77777777" w:rsidR="003101BF" w:rsidRDefault="003101BF">
      <w:pPr>
        <w:tabs>
          <w:tab w:val="left" w:pos="2880"/>
        </w:tabs>
        <w:rPr>
          <w:rFonts w:ascii="Avenir" w:eastAsia="Avenir" w:hAnsi="Avenir" w:cs="Avenir"/>
          <w:sz w:val="24"/>
          <w:szCs w:val="24"/>
        </w:rPr>
      </w:pPr>
    </w:p>
    <w:p w14:paraId="3E47B875" w14:textId="77777777" w:rsidR="003101BF" w:rsidRDefault="00005F2B">
      <w:pPr>
        <w:spacing w:before="160" w:after="0" w:line="240" w:lineRule="auto"/>
        <w:ind w:left="-567" w:right="-845"/>
        <w:rPr>
          <w:rFonts w:ascii="Avenir" w:eastAsia="Avenir" w:hAnsi="Avenir" w:cs="Avenir"/>
          <w:color w:val="00BDD1"/>
          <w:sz w:val="70"/>
          <w:szCs w:val="70"/>
        </w:rPr>
      </w:pPr>
      <w:r>
        <w:rPr>
          <w:rFonts w:ascii="Avenir" w:eastAsia="Avenir" w:hAnsi="Avenir" w:cs="Avenir"/>
          <w:color w:val="00BDD1"/>
          <w:sz w:val="70"/>
          <w:szCs w:val="70"/>
        </w:rPr>
        <w:lastRenderedPageBreak/>
        <w:t>ABOUT</w:t>
      </w:r>
    </w:p>
    <w:p w14:paraId="607C48A7" w14:textId="77777777" w:rsidR="003101BF" w:rsidRDefault="003101BF">
      <w:pPr>
        <w:spacing w:after="0" w:line="168" w:lineRule="auto"/>
        <w:ind w:left="-567" w:right="-845"/>
        <w:rPr>
          <w:rFonts w:ascii="Avenir" w:eastAsia="Avenir" w:hAnsi="Avenir" w:cs="Avenir"/>
          <w:color w:val="777877"/>
          <w:sz w:val="36"/>
          <w:szCs w:val="36"/>
        </w:rPr>
      </w:pPr>
    </w:p>
    <w:p w14:paraId="1AFC1AF1" w14:textId="77777777" w:rsidR="003101BF" w:rsidRDefault="003101BF">
      <w:pPr>
        <w:spacing w:after="0" w:line="168" w:lineRule="auto"/>
        <w:ind w:left="-567" w:right="-845"/>
        <w:rPr>
          <w:rFonts w:ascii="Avenir" w:eastAsia="Avenir" w:hAnsi="Avenir" w:cs="Avenir"/>
          <w:color w:val="777877"/>
          <w:sz w:val="36"/>
          <w:szCs w:val="36"/>
        </w:rPr>
      </w:pPr>
    </w:p>
    <w:p w14:paraId="5D80796F" w14:textId="7222369A" w:rsidR="003101BF" w:rsidRDefault="00005F2B">
      <w:pPr>
        <w:spacing w:after="0" w:line="168" w:lineRule="auto"/>
        <w:ind w:left="-567" w:right="-845"/>
        <w:rPr>
          <w:rFonts w:ascii="Avenir" w:eastAsia="Avenir" w:hAnsi="Avenir" w:cs="Avenir"/>
          <w:color w:val="777877"/>
          <w:sz w:val="24"/>
          <w:szCs w:val="24"/>
        </w:rPr>
      </w:pPr>
      <w:r>
        <w:rPr>
          <w:rFonts w:ascii="Avenir" w:eastAsia="Avenir" w:hAnsi="Avenir" w:cs="Avenir"/>
          <w:noProof/>
          <w:color w:val="777877"/>
          <w:sz w:val="24"/>
          <w:szCs w:val="24"/>
          <w:lang w:val="en-US" w:eastAsia="en-US"/>
        </w:rPr>
        <w:drawing>
          <wp:anchor distT="0" distB="0" distL="0" distR="0" simplePos="0" relativeHeight="251661312" behindDoc="0" locked="0" layoutInCell="1" hidden="0" allowOverlap="1" wp14:anchorId="6DD9F405" wp14:editId="5D7351E2">
            <wp:simplePos x="0" y="0"/>
            <wp:positionH relativeFrom="margin">
              <wp:align>center</wp:align>
            </wp:positionH>
            <wp:positionV relativeFrom="margin">
              <wp:align>center</wp:align>
            </wp:positionV>
            <wp:extent cx="13100126" cy="5399845"/>
            <wp:effectExtent l="0" t="0" r="0" b="0"/>
            <wp:wrapSquare wrapText="bothSides" distT="0" distB="0" distL="0" distR="0"/>
            <wp:docPr id="4" name="image6.png" descr="Macintosh HD:Users:gmcgugan:Desktop:OEA-Watermark.png"/>
            <wp:cNvGraphicFramePr/>
            <a:graphic xmlns:a="http://schemas.openxmlformats.org/drawingml/2006/main">
              <a:graphicData uri="http://schemas.openxmlformats.org/drawingml/2006/picture">
                <pic:pic xmlns:pic="http://schemas.openxmlformats.org/drawingml/2006/picture">
                  <pic:nvPicPr>
                    <pic:cNvPr id="0" name="image6.png" descr="Macintosh HD:Users:gmcgugan:Desktop:OEA-Watermark.png"/>
                    <pic:cNvPicPr preferRelativeResize="0"/>
                  </pic:nvPicPr>
                  <pic:blipFill>
                    <a:blip r:embed="rId9"/>
                    <a:srcRect/>
                    <a:stretch>
                      <a:fillRect/>
                    </a:stretch>
                  </pic:blipFill>
                  <pic:spPr>
                    <a:xfrm>
                      <a:off x="0" y="0"/>
                      <a:ext cx="13100126" cy="5399845"/>
                    </a:xfrm>
                    <a:prstGeom prst="rect">
                      <a:avLst/>
                    </a:prstGeom>
                    <a:ln/>
                  </pic:spPr>
                </pic:pic>
              </a:graphicData>
            </a:graphic>
          </wp:anchor>
        </w:drawing>
      </w:r>
    </w:p>
    <w:p w14:paraId="259593CE" w14:textId="76540200" w:rsidR="00F672D1" w:rsidRDefault="00F672D1">
      <w:pPr>
        <w:spacing w:after="0" w:line="168" w:lineRule="auto"/>
        <w:ind w:left="-567" w:right="-845"/>
        <w:rPr>
          <w:rFonts w:ascii="Avenir" w:eastAsia="Avenir" w:hAnsi="Avenir" w:cs="Avenir"/>
          <w:color w:val="777877"/>
          <w:sz w:val="24"/>
          <w:szCs w:val="24"/>
        </w:rPr>
      </w:pPr>
    </w:p>
    <w:p w14:paraId="0FDDB4BC" w14:textId="476B5827" w:rsidR="00F672D1" w:rsidRDefault="00F672D1">
      <w:pPr>
        <w:spacing w:after="0" w:line="168" w:lineRule="auto"/>
        <w:ind w:left="-567" w:right="-845"/>
        <w:rPr>
          <w:rFonts w:ascii="Avenir" w:eastAsia="Avenir" w:hAnsi="Avenir" w:cs="Avenir"/>
          <w:color w:val="777877"/>
          <w:sz w:val="24"/>
          <w:szCs w:val="24"/>
        </w:rPr>
      </w:pPr>
    </w:p>
    <w:p w14:paraId="7C21B16C" w14:textId="7AF1B281" w:rsidR="00F672D1" w:rsidRDefault="00A06FDE">
      <w:pPr>
        <w:spacing w:after="0" w:line="168" w:lineRule="auto"/>
        <w:ind w:left="-567" w:right="-845"/>
        <w:rPr>
          <w:rFonts w:ascii="Avenir" w:eastAsia="Avenir" w:hAnsi="Avenir" w:cs="Avenir"/>
          <w:color w:val="777877"/>
          <w:sz w:val="24"/>
          <w:szCs w:val="24"/>
        </w:rPr>
      </w:pPr>
      <w:r>
        <w:rPr>
          <w:noProof/>
          <w:lang w:val="en-US" w:eastAsia="en-US"/>
        </w:rPr>
        <mc:AlternateContent>
          <mc:Choice Requires="wps">
            <w:drawing>
              <wp:anchor distT="0" distB="0" distL="114300" distR="114300" simplePos="0" relativeHeight="251662336" behindDoc="0" locked="0" layoutInCell="1" hidden="0" allowOverlap="1" wp14:anchorId="2C1944DD" wp14:editId="2559EA50">
                <wp:simplePos x="0" y="0"/>
                <wp:positionH relativeFrom="margin">
                  <wp:align>left</wp:align>
                </wp:positionH>
                <wp:positionV relativeFrom="paragraph">
                  <wp:posOffset>5397500</wp:posOffset>
                </wp:positionV>
                <wp:extent cx="5762625" cy="2867025"/>
                <wp:effectExtent l="0" t="0" r="0" b="9525"/>
                <wp:wrapNone/>
                <wp:docPr id="3" name="Rectangle 3"/>
                <wp:cNvGraphicFramePr/>
                <a:graphic xmlns:a="http://schemas.openxmlformats.org/drawingml/2006/main">
                  <a:graphicData uri="http://schemas.microsoft.com/office/word/2010/wordprocessingShape">
                    <wps:wsp>
                      <wps:cNvSpPr/>
                      <wps:spPr>
                        <a:xfrm>
                          <a:off x="0" y="0"/>
                          <a:ext cx="5762625" cy="2867025"/>
                        </a:xfrm>
                        <a:prstGeom prst="rect">
                          <a:avLst/>
                        </a:prstGeom>
                        <a:noFill/>
                        <a:ln>
                          <a:noFill/>
                        </a:ln>
                      </wps:spPr>
                      <wps:txbx>
                        <w:txbxContent>
                          <w:p w14:paraId="104D783B" w14:textId="0EA59F9C" w:rsidR="003101BF" w:rsidRDefault="00F672D1">
                            <w:pPr>
                              <w:spacing w:after="0" w:line="192" w:lineRule="auto"/>
                              <w:ind w:right="-118"/>
                              <w:textDirection w:val="btLr"/>
                            </w:pPr>
                            <w:r>
                              <w:rPr>
                                <w:rFonts w:ascii="Avenir" w:eastAsia="Avenir" w:hAnsi="Avenir" w:cs="Avenir"/>
                                <w:color w:val="000000"/>
                                <w:sz w:val="24"/>
                              </w:rPr>
                              <w:t>T</w:t>
                            </w:r>
                            <w:r w:rsidR="00005F2B">
                              <w:rPr>
                                <w:rFonts w:ascii="Avenir" w:eastAsia="Avenir" w:hAnsi="Avenir" w:cs="Avenir"/>
                                <w:color w:val="000000"/>
                                <w:sz w:val="24"/>
                              </w:rPr>
                              <w:t>he Ontario Energy Association (OEA) is the credible and trusted voice of the energy sector. We earn our reputation by being an integral and influential part of energy policy development and decision making in Ontario. We represent Ontario’s energy leaders that span the full diversity of the energy industry.</w:t>
                            </w:r>
                          </w:p>
                          <w:p w14:paraId="070A332C" w14:textId="77777777" w:rsidR="003101BF" w:rsidRDefault="003101BF">
                            <w:pPr>
                              <w:spacing w:after="0" w:line="192" w:lineRule="auto"/>
                              <w:ind w:right="-118"/>
                              <w:textDirection w:val="btLr"/>
                            </w:pPr>
                          </w:p>
                          <w:p w14:paraId="2D59DA41" w14:textId="77777777" w:rsidR="003101BF" w:rsidRDefault="00005F2B">
                            <w:pPr>
                              <w:spacing w:after="0" w:line="192" w:lineRule="auto"/>
                              <w:ind w:right="-118"/>
                              <w:textDirection w:val="btLr"/>
                            </w:pPr>
                            <w:r>
                              <w:rPr>
                                <w:rFonts w:ascii="Avenir" w:eastAsia="Avenir" w:hAnsi="Avenir" w:cs="Avenir"/>
                                <w:color w:val="000000"/>
                                <w:sz w:val="24"/>
                              </w:rPr>
                              <w:t>OEA takes a grassroots approach to policy development by combining thorough evidence based research with executive interviews and member polling. This unique approach ensures our policies are not only grounded in rigorous research, but represent the views of the majority of our members. This sound policy foundation allows us to advocate directly with government decision makers to tackle issues of strategic importance to our members.</w:t>
                            </w:r>
                          </w:p>
                          <w:p w14:paraId="6B16BD16" w14:textId="77777777" w:rsidR="003101BF" w:rsidRDefault="003101BF">
                            <w:pPr>
                              <w:spacing w:after="0" w:line="180" w:lineRule="auto"/>
                              <w:ind w:right="-120"/>
                              <w:textDirection w:val="btLr"/>
                            </w:pPr>
                          </w:p>
                          <w:p w14:paraId="6260EE26" w14:textId="77777777" w:rsidR="003101BF" w:rsidRDefault="003101BF">
                            <w:pPr>
                              <w:spacing w:after="0" w:line="180" w:lineRule="auto"/>
                              <w:ind w:right="-120"/>
                              <w:textDirection w:val="btLr"/>
                            </w:pPr>
                          </w:p>
                          <w:p w14:paraId="3B9D1D11" w14:textId="77777777" w:rsidR="003101BF" w:rsidRDefault="00005F2B">
                            <w:pPr>
                              <w:spacing w:after="0" w:line="215" w:lineRule="auto"/>
                              <w:ind w:right="-118"/>
                              <w:textDirection w:val="btLr"/>
                            </w:pPr>
                            <w:r>
                              <w:rPr>
                                <w:rFonts w:ascii="Avenir" w:eastAsia="Avenir" w:hAnsi="Avenir" w:cs="Avenir"/>
                                <w:color w:val="00BDD1"/>
                                <w:sz w:val="36"/>
                              </w:rPr>
                              <w:t>Together, we are working to build a stronger energy future for Ontario.</w:t>
                            </w:r>
                          </w:p>
                          <w:p w14:paraId="1570F948" w14:textId="77777777" w:rsidR="003101BF" w:rsidRDefault="003101B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C1944DD" id="Rectangle 3" o:spid="_x0000_s1028" style="position:absolute;left:0;text-align:left;margin-left:0;margin-top:425pt;width:453.75pt;height:225.75pt;z-index:251662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" filled="f" stroked="f">
                <v:textbox inset="2.53958mm,1.2694mm,2.53958mm,1.2694mm">
                  <w:txbxContent>
                    <w:p w14:paraId="104D783B" w14:textId="0EA59F9C" w:rsidR="003101BF" w:rsidRDefault="00F672D1">
                      <w:pPr>
                        <w:spacing w:after="0" w:line="192" w:lineRule="auto"/>
                        <w:ind w:right="-118"/>
                        <w:textDirection w:val="btLr"/>
                      </w:pPr>
                      <w:r>
                        <w:rPr>
                          <w:rFonts w:ascii="Avenir" w:eastAsia="Avenir" w:hAnsi="Avenir" w:cs="Avenir"/>
                          <w:color w:val="000000"/>
                          <w:sz w:val="24"/>
                        </w:rPr>
                        <w:t>T</w:t>
                      </w:r>
                      <w:r w:rsidR="00005F2B">
                        <w:rPr>
                          <w:rFonts w:ascii="Avenir" w:eastAsia="Avenir" w:hAnsi="Avenir" w:cs="Avenir"/>
                          <w:color w:val="000000"/>
                          <w:sz w:val="24"/>
                        </w:rPr>
                        <w:t>he Ontario Energy Association (OEA) is the credible and trusted voice of the energy sector. We earn our reputation by being an integral and influential part of energy policy development and decision making in Ontario. We represent Ontario’s energy leaders that span the full diversity of the energy industry.</w:t>
                      </w:r>
                    </w:p>
                    <w:p w14:paraId="070A332C" w14:textId="77777777" w:rsidR="003101BF" w:rsidRDefault="003101BF">
                      <w:pPr>
                        <w:spacing w:after="0" w:line="192" w:lineRule="auto"/>
                        <w:ind w:right="-118"/>
                        <w:textDirection w:val="btLr"/>
                      </w:pPr>
                    </w:p>
                    <w:p w14:paraId="2D59DA41" w14:textId="77777777" w:rsidR="003101BF" w:rsidRDefault="00005F2B">
                      <w:pPr>
                        <w:spacing w:after="0" w:line="192" w:lineRule="auto"/>
                        <w:ind w:right="-118"/>
                        <w:textDirection w:val="btLr"/>
                      </w:pPr>
                      <w:r>
                        <w:rPr>
                          <w:rFonts w:ascii="Avenir" w:eastAsia="Avenir" w:hAnsi="Avenir" w:cs="Avenir"/>
                          <w:color w:val="000000"/>
                          <w:sz w:val="24"/>
                        </w:rPr>
                        <w:t xml:space="preserve">OEA takes a grassroots approach to policy development by combining thorough </w:t>
                      </w:r>
                      <w:proofErr w:type="gramStart"/>
                      <w:r>
                        <w:rPr>
                          <w:rFonts w:ascii="Avenir" w:eastAsia="Avenir" w:hAnsi="Avenir" w:cs="Avenir"/>
                          <w:color w:val="000000"/>
                          <w:sz w:val="24"/>
                        </w:rPr>
                        <w:t>evidence based</w:t>
                      </w:r>
                      <w:proofErr w:type="gramEnd"/>
                      <w:r>
                        <w:rPr>
                          <w:rFonts w:ascii="Avenir" w:eastAsia="Avenir" w:hAnsi="Avenir" w:cs="Avenir"/>
                          <w:color w:val="000000"/>
                          <w:sz w:val="24"/>
                        </w:rPr>
                        <w:t xml:space="preserve"> research with executive interviews and member polling. This unique approach ensures our policies are not only grounded in rigorous </w:t>
                      </w:r>
                      <w:proofErr w:type="gramStart"/>
                      <w:r>
                        <w:rPr>
                          <w:rFonts w:ascii="Avenir" w:eastAsia="Avenir" w:hAnsi="Avenir" w:cs="Avenir"/>
                          <w:color w:val="000000"/>
                          <w:sz w:val="24"/>
                        </w:rPr>
                        <w:t>research, but</w:t>
                      </w:r>
                      <w:proofErr w:type="gramEnd"/>
                      <w:r>
                        <w:rPr>
                          <w:rFonts w:ascii="Avenir" w:eastAsia="Avenir" w:hAnsi="Avenir" w:cs="Avenir"/>
                          <w:color w:val="000000"/>
                          <w:sz w:val="24"/>
                        </w:rPr>
                        <w:t xml:space="preserve"> represent the views of the majority of our members. This sound policy foundation allows us to advocate directly with government decision makers to tackle issues of strategic importance to our members.</w:t>
                      </w:r>
                    </w:p>
                    <w:p w14:paraId="6B16BD16" w14:textId="77777777" w:rsidR="003101BF" w:rsidRDefault="003101BF">
                      <w:pPr>
                        <w:spacing w:after="0" w:line="180" w:lineRule="auto"/>
                        <w:ind w:right="-120"/>
                        <w:textDirection w:val="btLr"/>
                      </w:pPr>
                    </w:p>
                    <w:p w14:paraId="6260EE26" w14:textId="77777777" w:rsidR="003101BF" w:rsidRDefault="003101BF">
                      <w:pPr>
                        <w:spacing w:after="0" w:line="180" w:lineRule="auto"/>
                        <w:ind w:right="-120"/>
                        <w:textDirection w:val="btLr"/>
                      </w:pPr>
                    </w:p>
                    <w:p w14:paraId="3B9D1D11" w14:textId="77777777" w:rsidR="003101BF" w:rsidRDefault="00005F2B">
                      <w:pPr>
                        <w:spacing w:after="0" w:line="215" w:lineRule="auto"/>
                        <w:ind w:right="-118"/>
                        <w:textDirection w:val="btLr"/>
                      </w:pPr>
                      <w:r>
                        <w:rPr>
                          <w:rFonts w:ascii="Avenir" w:eastAsia="Avenir" w:hAnsi="Avenir" w:cs="Avenir"/>
                          <w:color w:val="00BDD1"/>
                          <w:sz w:val="36"/>
                        </w:rPr>
                        <w:t>Together, we are working to build a stronger energy future for Ontario.</w:t>
                      </w:r>
                    </w:p>
                    <w:p w14:paraId="1570F948" w14:textId="77777777" w:rsidR="003101BF" w:rsidRDefault="003101BF">
                      <w:pPr>
                        <w:spacing w:line="258" w:lineRule="auto"/>
                        <w:textDirection w:val="btLr"/>
                      </w:pPr>
                    </w:p>
                  </w:txbxContent>
                </v:textbox>
                <w10:wrap anchorx="margin"/>
              </v:rect>
            </w:pict>
          </mc:Fallback>
        </mc:AlternateContent>
      </w:r>
    </w:p>
    <w:p w14:paraId="2D7F75B2" w14:textId="20D3DDD3" w:rsidR="00F672D1" w:rsidRDefault="00F672D1">
      <w:pPr>
        <w:spacing w:after="0" w:line="168" w:lineRule="auto"/>
        <w:ind w:left="-567" w:right="-845"/>
        <w:rPr>
          <w:rFonts w:ascii="Avenir" w:eastAsia="Avenir" w:hAnsi="Avenir" w:cs="Avenir"/>
          <w:color w:val="777877"/>
          <w:sz w:val="24"/>
          <w:szCs w:val="24"/>
        </w:rPr>
      </w:pPr>
    </w:p>
    <w:p w14:paraId="19A48C0B" w14:textId="1071AE8D" w:rsidR="003101BF" w:rsidRDefault="003101BF">
      <w:pPr>
        <w:spacing w:after="0" w:line="168" w:lineRule="auto"/>
        <w:ind w:left="-567" w:right="-845"/>
        <w:rPr>
          <w:rFonts w:ascii="Avenir" w:eastAsia="Avenir" w:hAnsi="Avenir" w:cs="Avenir"/>
          <w:color w:val="777877"/>
          <w:sz w:val="24"/>
          <w:szCs w:val="24"/>
        </w:rPr>
      </w:pPr>
    </w:p>
    <w:p w14:paraId="589D2FC7" w14:textId="77777777" w:rsidR="003101BF" w:rsidRDefault="003101BF">
      <w:pPr>
        <w:rPr>
          <w:sz w:val="24"/>
          <w:szCs w:val="24"/>
        </w:rPr>
      </w:pPr>
    </w:p>
    <w:p w14:paraId="213EBE76" w14:textId="77777777" w:rsidR="003101BF" w:rsidRDefault="003101BF">
      <w:pPr>
        <w:rPr>
          <w:sz w:val="24"/>
          <w:szCs w:val="24"/>
        </w:rPr>
      </w:pPr>
    </w:p>
    <w:p w14:paraId="7F1D6E2F" w14:textId="77777777" w:rsidR="003101BF" w:rsidRDefault="003101BF">
      <w:pPr>
        <w:rPr>
          <w:sz w:val="24"/>
          <w:szCs w:val="24"/>
        </w:rPr>
      </w:pPr>
    </w:p>
    <w:p w14:paraId="2718FF8E" w14:textId="77777777" w:rsidR="003101BF" w:rsidRDefault="003101BF">
      <w:pPr>
        <w:rPr>
          <w:sz w:val="24"/>
          <w:szCs w:val="24"/>
        </w:rPr>
      </w:pPr>
    </w:p>
    <w:p w14:paraId="0510B571" w14:textId="77777777" w:rsidR="003101BF" w:rsidRDefault="003101BF">
      <w:pPr>
        <w:spacing w:line="192" w:lineRule="auto"/>
        <w:rPr>
          <w:rFonts w:ascii="Avenir" w:eastAsia="Avenir" w:hAnsi="Avenir" w:cs="Avenir"/>
          <w:b/>
          <w:color w:val="1B4E60"/>
          <w:sz w:val="24"/>
          <w:szCs w:val="24"/>
        </w:rPr>
      </w:pPr>
    </w:p>
    <w:p w14:paraId="6D0D7522" w14:textId="77777777" w:rsidR="003101BF" w:rsidRDefault="003101BF">
      <w:pPr>
        <w:spacing w:line="192" w:lineRule="auto"/>
        <w:rPr>
          <w:rFonts w:ascii="Avenir" w:eastAsia="Avenir" w:hAnsi="Avenir" w:cs="Avenir"/>
          <w:b/>
          <w:color w:val="1B4E60"/>
          <w:sz w:val="24"/>
          <w:szCs w:val="24"/>
        </w:rPr>
      </w:pPr>
    </w:p>
    <w:p w14:paraId="38538553" w14:textId="77777777" w:rsidR="003101BF" w:rsidRDefault="003101BF">
      <w:pPr>
        <w:spacing w:line="192" w:lineRule="auto"/>
        <w:rPr>
          <w:rFonts w:ascii="Avenir" w:eastAsia="Avenir" w:hAnsi="Avenir" w:cs="Avenir"/>
          <w:b/>
          <w:color w:val="1B4E60"/>
          <w:sz w:val="24"/>
          <w:szCs w:val="24"/>
        </w:rPr>
      </w:pPr>
    </w:p>
    <w:p w14:paraId="772E913F" w14:textId="77777777" w:rsidR="003101BF" w:rsidRDefault="003101BF">
      <w:pPr>
        <w:spacing w:line="192" w:lineRule="auto"/>
        <w:rPr>
          <w:rFonts w:ascii="Avenir" w:eastAsia="Avenir" w:hAnsi="Avenir" w:cs="Avenir"/>
          <w:b/>
          <w:color w:val="1B4E60"/>
          <w:sz w:val="24"/>
          <w:szCs w:val="24"/>
        </w:rPr>
      </w:pPr>
    </w:p>
    <w:p w14:paraId="508724C2" w14:textId="77777777" w:rsidR="003101BF" w:rsidRDefault="003101BF">
      <w:pPr>
        <w:spacing w:line="192" w:lineRule="auto"/>
        <w:rPr>
          <w:rFonts w:ascii="Avenir" w:eastAsia="Avenir" w:hAnsi="Avenir" w:cs="Avenir"/>
          <w:b/>
          <w:color w:val="1B4E60"/>
          <w:sz w:val="24"/>
          <w:szCs w:val="24"/>
        </w:rPr>
      </w:pPr>
    </w:p>
    <w:p w14:paraId="6B99FE84" w14:textId="77777777" w:rsidR="003101BF" w:rsidRDefault="003101BF">
      <w:pPr>
        <w:spacing w:line="192" w:lineRule="auto"/>
        <w:rPr>
          <w:rFonts w:ascii="Avenir" w:eastAsia="Avenir" w:hAnsi="Avenir" w:cs="Avenir"/>
          <w:b/>
          <w:color w:val="1B4E60"/>
          <w:sz w:val="24"/>
          <w:szCs w:val="24"/>
        </w:rPr>
      </w:pPr>
    </w:p>
    <w:p w14:paraId="0DC5F834" w14:textId="77777777" w:rsidR="003101BF" w:rsidRDefault="003101BF">
      <w:pPr>
        <w:spacing w:line="192" w:lineRule="auto"/>
        <w:rPr>
          <w:rFonts w:ascii="Avenir" w:eastAsia="Avenir" w:hAnsi="Avenir" w:cs="Avenir"/>
          <w:b/>
          <w:color w:val="1B4E60"/>
          <w:sz w:val="24"/>
          <w:szCs w:val="24"/>
        </w:rPr>
      </w:pPr>
    </w:p>
    <w:p w14:paraId="7ECFAC3E" w14:textId="77777777" w:rsidR="003101BF" w:rsidRDefault="003101BF">
      <w:pPr>
        <w:spacing w:line="192" w:lineRule="auto"/>
        <w:rPr>
          <w:rFonts w:ascii="Avenir" w:eastAsia="Avenir" w:hAnsi="Avenir" w:cs="Avenir"/>
          <w:b/>
          <w:color w:val="1B4E60"/>
          <w:sz w:val="24"/>
          <w:szCs w:val="24"/>
        </w:rPr>
      </w:pPr>
    </w:p>
    <w:p w14:paraId="000FC010" w14:textId="77777777" w:rsidR="003101BF" w:rsidRDefault="003101BF">
      <w:pPr>
        <w:spacing w:line="192" w:lineRule="auto"/>
      </w:pPr>
    </w:p>
    <w:p w14:paraId="7747CAE6" w14:textId="77777777" w:rsidR="003101BF" w:rsidRDefault="003101BF">
      <w:pPr>
        <w:spacing w:line="192" w:lineRule="auto"/>
      </w:pPr>
    </w:p>
    <w:p w14:paraId="183FD664" w14:textId="77777777" w:rsidR="003101BF" w:rsidRDefault="003101BF">
      <w:pPr>
        <w:spacing w:line="192" w:lineRule="auto"/>
      </w:pPr>
    </w:p>
    <w:p w14:paraId="64106CC1" w14:textId="77777777" w:rsidR="003101BF" w:rsidRDefault="003101BF">
      <w:pPr>
        <w:spacing w:line="192" w:lineRule="auto"/>
      </w:pPr>
    </w:p>
    <w:p w14:paraId="65290B51" w14:textId="77777777" w:rsidR="003101BF" w:rsidRDefault="003101BF">
      <w:pPr>
        <w:spacing w:line="192" w:lineRule="auto"/>
      </w:pPr>
    </w:p>
    <w:p w14:paraId="72A40F25" w14:textId="77777777" w:rsidR="003101BF" w:rsidRDefault="003101BF">
      <w:pPr>
        <w:spacing w:line="192" w:lineRule="auto"/>
      </w:pPr>
    </w:p>
    <w:p w14:paraId="1AE5EDCA" w14:textId="77777777" w:rsidR="003101BF" w:rsidRDefault="003101BF">
      <w:pPr>
        <w:spacing w:line="192" w:lineRule="auto"/>
      </w:pPr>
    </w:p>
    <w:p w14:paraId="01E00EDE" w14:textId="77777777" w:rsidR="003101BF" w:rsidRDefault="003101BF">
      <w:pPr>
        <w:spacing w:line="192" w:lineRule="auto"/>
      </w:pPr>
    </w:p>
    <w:p w14:paraId="0BA6FBC5" w14:textId="77777777" w:rsidR="003101BF" w:rsidRDefault="003101BF">
      <w:pPr>
        <w:spacing w:line="192" w:lineRule="auto"/>
      </w:pPr>
    </w:p>
    <w:p w14:paraId="201572FC" w14:textId="77777777" w:rsidR="003101BF" w:rsidRDefault="003101BF">
      <w:pPr>
        <w:spacing w:line="192" w:lineRule="auto"/>
      </w:pPr>
    </w:p>
    <w:p w14:paraId="71E903C7" w14:textId="77777777" w:rsidR="003101BF" w:rsidRDefault="003101BF">
      <w:pPr>
        <w:spacing w:line="192" w:lineRule="auto"/>
      </w:pPr>
    </w:p>
    <w:p w14:paraId="1342DCDF" w14:textId="77777777" w:rsidR="003101BF" w:rsidRDefault="003101BF">
      <w:pPr>
        <w:spacing w:line="192" w:lineRule="auto"/>
      </w:pPr>
    </w:p>
    <w:p w14:paraId="072024B7" w14:textId="77777777" w:rsidR="003101BF" w:rsidRDefault="003101BF">
      <w:pPr>
        <w:spacing w:line="192" w:lineRule="auto"/>
      </w:pPr>
    </w:p>
    <w:p w14:paraId="772D41D1" w14:textId="77777777" w:rsidR="003101BF" w:rsidRDefault="003101BF">
      <w:pPr>
        <w:spacing w:line="192" w:lineRule="auto"/>
      </w:pPr>
    </w:p>
    <w:p w14:paraId="1E42D7C1" w14:textId="77777777" w:rsidR="003101BF" w:rsidRDefault="003101BF">
      <w:pPr>
        <w:spacing w:line="192" w:lineRule="auto"/>
      </w:pPr>
    </w:p>
    <w:p w14:paraId="055BBF17" w14:textId="77777777" w:rsidR="003101BF" w:rsidRDefault="003101BF">
      <w:pPr>
        <w:spacing w:line="192" w:lineRule="auto"/>
      </w:pPr>
    </w:p>
    <w:p w14:paraId="2BBE7CC5" w14:textId="77777777" w:rsidR="003101BF" w:rsidRDefault="003101BF">
      <w:pPr>
        <w:spacing w:line="192" w:lineRule="auto"/>
      </w:pPr>
    </w:p>
    <w:p w14:paraId="45C559DF" w14:textId="77777777" w:rsidR="003101BF" w:rsidRDefault="003101BF">
      <w:pPr>
        <w:spacing w:line="192" w:lineRule="auto"/>
      </w:pPr>
    </w:p>
    <w:p w14:paraId="3F15A4B7" w14:textId="77777777" w:rsidR="003101BF" w:rsidRDefault="003101BF">
      <w:pPr>
        <w:spacing w:line="192" w:lineRule="auto"/>
      </w:pPr>
    </w:p>
    <w:p w14:paraId="0C110424" w14:textId="77777777" w:rsidR="003101BF" w:rsidRDefault="003101BF">
      <w:pPr>
        <w:spacing w:line="192" w:lineRule="auto"/>
      </w:pPr>
    </w:p>
    <w:p w14:paraId="03D89F37" w14:textId="77777777" w:rsidR="003101BF" w:rsidRDefault="003101BF">
      <w:pPr>
        <w:spacing w:line="192" w:lineRule="auto"/>
      </w:pPr>
    </w:p>
    <w:p w14:paraId="2860B50F" w14:textId="77777777" w:rsidR="003101BF" w:rsidRPr="006149A1" w:rsidRDefault="00005F2B">
      <w:pPr>
        <w:spacing w:line="192" w:lineRule="auto"/>
        <w:rPr>
          <w:rFonts w:ascii="Avenir Book" w:hAnsi="Avenir Book"/>
        </w:rPr>
        <w:sectPr w:rsidR="003101BF" w:rsidRPr="006149A1">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08" w:footer="708" w:gutter="0"/>
          <w:pgNumType w:start="1"/>
          <w:cols w:space="720"/>
        </w:sectPr>
      </w:pPr>
      <w:r w:rsidRPr="006149A1">
        <w:rPr>
          <w:rFonts w:ascii="Avenir Book" w:hAnsi="Avenir Book"/>
        </w:rPr>
        <w:t>The recommendations contained in OEA papers represent the advice of the OEA as an organization. They are not meant to represent the positions or opinions of individual OEA members, OEA Board members, or their organizations. The OEA has a broad range of members, and there may not always be a 100 percent consensus on all positions and recommendations. Accordingly, the positions and opinions of individual members and their organizations may not be reflected in this report.</w:t>
      </w:r>
    </w:p>
    <w:p w14:paraId="4D7AECDD" w14:textId="3F2F934B" w:rsidR="003101BF" w:rsidRPr="007F41AA" w:rsidRDefault="00005F2B">
      <w:pPr>
        <w:rPr>
          <w:rFonts w:ascii="Avenir Book" w:eastAsia="Avenir" w:hAnsi="Avenir Book" w:cs="Avenir"/>
          <w:sz w:val="24"/>
          <w:szCs w:val="24"/>
        </w:rPr>
      </w:pPr>
      <w:r w:rsidRPr="004A2F28">
        <w:rPr>
          <w:rFonts w:ascii="Avenir Book" w:eastAsia="Avenir" w:hAnsi="Avenir Book" w:cs="Avenir"/>
          <w:sz w:val="24"/>
          <w:szCs w:val="24"/>
        </w:rPr>
        <w:lastRenderedPageBreak/>
        <w:t>The Ontario Energy Association is pleased to provide this response to the Ministry of Energy, Northern Development and Mines (the Ministry) review of Ontario’s long-term energy planning (LTEP) framework with a view to implementing a new, more transparent, predictable, and reliable planning process.</w:t>
      </w:r>
    </w:p>
    <w:p w14:paraId="7FDDAB81" w14:textId="77777777" w:rsidR="003101BF" w:rsidRPr="004A2F28" w:rsidRDefault="00005F2B">
      <w:pPr>
        <w:pStyle w:val="Heading1"/>
        <w:spacing w:before="0" w:line="240" w:lineRule="auto"/>
        <w:rPr>
          <w:rFonts w:ascii="Avenir Book" w:eastAsia="Avenir" w:hAnsi="Avenir Book" w:cs="Avenir"/>
          <w:b/>
          <w:color w:val="16B1C6"/>
        </w:rPr>
      </w:pPr>
      <w:r w:rsidRPr="004A2F28">
        <w:rPr>
          <w:rFonts w:ascii="Avenir Book" w:eastAsia="Avenir" w:hAnsi="Avenir Book" w:cs="Avenir"/>
          <w:b/>
          <w:color w:val="16B1C6"/>
        </w:rPr>
        <w:t>COMMENTS AND KEY RECOMMENDATIONS</w:t>
      </w:r>
    </w:p>
    <w:p w14:paraId="7609702B" w14:textId="77777777" w:rsidR="003101BF" w:rsidRPr="004A2F28" w:rsidRDefault="00005F2B">
      <w:pPr>
        <w:spacing w:line="240" w:lineRule="auto"/>
        <w:rPr>
          <w:rFonts w:ascii="Avenir Book" w:eastAsia="Avenir" w:hAnsi="Avenir Book" w:cs="Avenir"/>
          <w:sz w:val="24"/>
          <w:szCs w:val="24"/>
        </w:rPr>
      </w:pPr>
      <w:r w:rsidRPr="004A2F28">
        <w:rPr>
          <w:rFonts w:ascii="Avenir Book" w:eastAsia="Avenir" w:hAnsi="Avenir Book" w:cs="Avenir"/>
          <w:sz w:val="24"/>
          <w:szCs w:val="24"/>
        </w:rPr>
        <w:t>The OEA has reviewed the Environmental Registry of Ontario (ERO) posting 019-3007 which states that the Ministry’s “goals in reforming the approach to long-term energy planning are to promote transparency, accountability, and effectiveness of energy planning decision-making, increase investment certainty, and ensure the interests of ratepayers are protected.” Further, the Ministry states that “a desired outcome of the new planning framework would be to empower expert technical planners, such as the IESO, to plan the most reliable and cost-effective system.”</w:t>
      </w:r>
    </w:p>
    <w:p w14:paraId="632108A5" w14:textId="07DA8686" w:rsidR="003101BF" w:rsidRPr="004A2F28" w:rsidRDefault="00005F2B">
      <w:pPr>
        <w:spacing w:line="240" w:lineRule="auto"/>
        <w:rPr>
          <w:rFonts w:ascii="Avenir Book" w:eastAsia="Avenir" w:hAnsi="Avenir Book" w:cs="Avenir"/>
          <w:sz w:val="24"/>
          <w:szCs w:val="24"/>
        </w:rPr>
      </w:pPr>
      <w:r w:rsidRPr="004A2F28">
        <w:rPr>
          <w:rFonts w:ascii="Avenir Book" w:eastAsia="Avenir" w:hAnsi="Avenir Book" w:cs="Avenir"/>
          <w:sz w:val="24"/>
          <w:szCs w:val="24"/>
        </w:rPr>
        <w:t>The Ministry also provide</w:t>
      </w:r>
      <w:r w:rsidR="00BD0F81">
        <w:rPr>
          <w:rFonts w:ascii="Avenir Book" w:eastAsia="Avenir" w:hAnsi="Avenir Book" w:cs="Avenir"/>
          <w:sz w:val="24"/>
          <w:szCs w:val="24"/>
        </w:rPr>
        <w:t>d</w:t>
      </w:r>
      <w:r w:rsidRPr="004A2F28">
        <w:rPr>
          <w:rFonts w:ascii="Avenir Book" w:eastAsia="Avenir" w:hAnsi="Avenir Book" w:cs="Avenir"/>
          <w:sz w:val="24"/>
          <w:szCs w:val="24"/>
        </w:rPr>
        <w:t xml:space="preserve"> a list of guiding questions to assist in focussing feedback which are summarized in Appendix A.</w:t>
      </w:r>
    </w:p>
    <w:p w14:paraId="055598DB" w14:textId="4491A966" w:rsidR="003101BF" w:rsidRPr="00E7384C" w:rsidRDefault="00005F2B">
      <w:pPr>
        <w:spacing w:line="240" w:lineRule="auto"/>
        <w:rPr>
          <w:rFonts w:ascii="Avenir Book" w:eastAsia="Avenir" w:hAnsi="Avenir Book" w:cs="Avenir"/>
          <w:sz w:val="24"/>
          <w:szCs w:val="24"/>
        </w:rPr>
      </w:pPr>
      <w:r w:rsidRPr="007F41AA">
        <w:rPr>
          <w:rFonts w:ascii="Avenir Book" w:eastAsia="Avenir" w:hAnsi="Avenir Book" w:cs="Avenir"/>
          <w:sz w:val="24"/>
          <w:szCs w:val="24"/>
        </w:rPr>
        <w:t>The OEA has advocated for a reform to the energy planning process for some time and fully supports the Ministry’s review of the LTEP framework.  At a high level, the OEA supports the general thrust and goals outlined in the ERO posting</w:t>
      </w:r>
      <w:r w:rsidR="00134E18" w:rsidRPr="007F41AA">
        <w:rPr>
          <w:rFonts w:ascii="Avenir Book" w:eastAsia="Avenir" w:hAnsi="Avenir Book" w:cs="Avenir"/>
          <w:sz w:val="24"/>
          <w:szCs w:val="24"/>
        </w:rPr>
        <w:t xml:space="preserve">, including the Ministry’s consideration of revoking the provisions of the Electricity Act, 1998 related to long term energy plans, implementation </w:t>
      </w:r>
      <w:r w:rsidR="00134E18" w:rsidRPr="00E7384C">
        <w:rPr>
          <w:rFonts w:ascii="Avenir Book" w:eastAsia="Avenir" w:hAnsi="Avenir Book" w:cs="Avenir"/>
          <w:sz w:val="24"/>
          <w:szCs w:val="24"/>
        </w:rPr>
        <w:t>directives and implementation plans.</w:t>
      </w:r>
    </w:p>
    <w:p w14:paraId="4275E8BD" w14:textId="5BE9A028" w:rsidR="00E43628" w:rsidRPr="00E7384C" w:rsidRDefault="00005F2B">
      <w:pPr>
        <w:spacing w:line="240" w:lineRule="auto"/>
        <w:rPr>
          <w:rFonts w:ascii="Avenir Book" w:eastAsia="Avenir" w:hAnsi="Avenir Book" w:cs="Avenir"/>
          <w:sz w:val="24"/>
          <w:szCs w:val="24"/>
        </w:rPr>
      </w:pPr>
      <w:r w:rsidRPr="00E7384C">
        <w:rPr>
          <w:rFonts w:ascii="Avenir Book" w:eastAsia="Avenir" w:hAnsi="Avenir Book" w:cs="Avenir"/>
          <w:sz w:val="24"/>
          <w:szCs w:val="24"/>
        </w:rPr>
        <w:t xml:space="preserve">The OEA has recommendations for reforming Ontario’s energy planning framework guided by the questions in the posting and looks forward to discussing any proposed changes with the Ministry. The OEA believes that governance </w:t>
      </w:r>
      <w:r w:rsidR="00C87DDC">
        <w:rPr>
          <w:rFonts w:ascii="Avenir Book" w:eastAsia="Avenir" w:hAnsi="Avenir Book" w:cs="Avenir"/>
          <w:sz w:val="24"/>
          <w:szCs w:val="24"/>
        </w:rPr>
        <w:t xml:space="preserve">and other structural </w:t>
      </w:r>
      <w:r w:rsidRPr="00E7384C">
        <w:rPr>
          <w:rFonts w:ascii="Avenir Book" w:eastAsia="Avenir" w:hAnsi="Avenir Book" w:cs="Avenir"/>
          <w:sz w:val="24"/>
          <w:szCs w:val="24"/>
        </w:rPr>
        <w:t>reforms associated with a new long-term energy planning framework could result in numerous positive outcomes including, but not limited to, an improved energy investment climate, more competition, greater innovation</w:t>
      </w:r>
      <w:r w:rsidR="00C87DDC">
        <w:rPr>
          <w:rFonts w:ascii="Avenir Book" w:eastAsia="Avenir" w:hAnsi="Avenir Book" w:cs="Avenir"/>
          <w:sz w:val="24"/>
          <w:szCs w:val="24"/>
        </w:rPr>
        <w:t xml:space="preserve">, lower </w:t>
      </w:r>
      <w:r w:rsidR="00EE77A0">
        <w:rPr>
          <w:rFonts w:ascii="Avenir Book" w:eastAsia="Avenir" w:hAnsi="Avenir Book" w:cs="Avenir"/>
          <w:sz w:val="24"/>
          <w:szCs w:val="24"/>
        </w:rPr>
        <w:t>emissions</w:t>
      </w:r>
      <w:r w:rsidR="00EE77A0" w:rsidRPr="00E7384C">
        <w:rPr>
          <w:rFonts w:ascii="Avenir Book" w:eastAsia="Avenir" w:hAnsi="Avenir Book" w:cs="Avenir"/>
          <w:sz w:val="24"/>
          <w:szCs w:val="24"/>
        </w:rPr>
        <w:t>,</w:t>
      </w:r>
      <w:r w:rsidR="00BD0F81">
        <w:rPr>
          <w:rFonts w:ascii="Avenir Book" w:eastAsia="Avenir" w:hAnsi="Avenir Book" w:cs="Avenir"/>
          <w:sz w:val="24"/>
          <w:szCs w:val="24"/>
        </w:rPr>
        <w:t xml:space="preserve"> all </w:t>
      </w:r>
      <w:r w:rsidRPr="00E7384C">
        <w:rPr>
          <w:rFonts w:ascii="Avenir Book" w:eastAsia="Avenir" w:hAnsi="Avenir Book" w:cs="Avenir"/>
          <w:sz w:val="24"/>
          <w:szCs w:val="24"/>
        </w:rPr>
        <w:t xml:space="preserve">driving better outcomes for consumers in terms of energy </w:t>
      </w:r>
      <w:r w:rsidR="006C5936" w:rsidRPr="006C5936">
        <w:rPr>
          <w:rFonts w:ascii="Avenir Book" w:eastAsia="Avenir" w:hAnsi="Avenir Book" w:cs="Avenir"/>
          <w:sz w:val="24"/>
          <w:szCs w:val="24"/>
        </w:rPr>
        <w:t>reliability</w:t>
      </w:r>
      <w:r w:rsidR="006C5936">
        <w:rPr>
          <w:rFonts w:ascii="Avenir Book" w:eastAsia="Avenir" w:hAnsi="Avenir Book" w:cs="Avenir"/>
          <w:sz w:val="24"/>
          <w:szCs w:val="24"/>
        </w:rPr>
        <w:t>, cost</w:t>
      </w:r>
      <w:r w:rsidR="00C87DDC">
        <w:rPr>
          <w:rFonts w:ascii="Avenir Book" w:eastAsia="Avenir" w:hAnsi="Avenir Book" w:cs="Avenir"/>
          <w:sz w:val="24"/>
          <w:szCs w:val="24"/>
        </w:rPr>
        <w:t>, and the environment</w:t>
      </w:r>
      <w:r w:rsidRPr="00E7384C">
        <w:rPr>
          <w:rFonts w:ascii="Avenir Book" w:eastAsia="Avenir" w:hAnsi="Avenir Book" w:cs="Avenir"/>
          <w:sz w:val="24"/>
          <w:szCs w:val="24"/>
        </w:rPr>
        <w:t>.</w:t>
      </w:r>
    </w:p>
    <w:p w14:paraId="406E7254" w14:textId="7E2E1AA1" w:rsidR="00E43628" w:rsidRPr="007F41AA" w:rsidRDefault="00E43628" w:rsidP="007F41AA">
      <w:pPr>
        <w:spacing w:line="240" w:lineRule="auto"/>
        <w:rPr>
          <w:rFonts w:ascii="Avenir Book" w:eastAsia="Avenir" w:hAnsi="Avenir Book" w:cs="Avenir"/>
          <w:sz w:val="24"/>
          <w:szCs w:val="24"/>
        </w:rPr>
      </w:pPr>
      <w:r>
        <w:rPr>
          <w:rFonts w:ascii="Avenir Book" w:eastAsia="Avenir" w:hAnsi="Avenir Book" w:cs="Avenir"/>
          <w:sz w:val="24"/>
          <w:szCs w:val="24"/>
        </w:rPr>
        <w:t xml:space="preserve">Critical to reforming the energy planning framework is </w:t>
      </w:r>
      <w:r w:rsidR="00C87DDC">
        <w:rPr>
          <w:rFonts w:ascii="Avenir Book" w:eastAsia="Avenir" w:hAnsi="Avenir Book" w:cs="Avenir"/>
          <w:sz w:val="24"/>
          <w:szCs w:val="24"/>
        </w:rPr>
        <w:t xml:space="preserve">developing a </w:t>
      </w:r>
      <w:r w:rsidR="00A314C7">
        <w:rPr>
          <w:rFonts w:ascii="Avenir Book" w:eastAsia="Avenir" w:hAnsi="Avenir Book" w:cs="Avenir"/>
          <w:sz w:val="24"/>
          <w:szCs w:val="24"/>
        </w:rPr>
        <w:t xml:space="preserve">transparent </w:t>
      </w:r>
      <w:r w:rsidR="00C87DDC">
        <w:rPr>
          <w:rFonts w:ascii="Avenir Book" w:eastAsia="Avenir" w:hAnsi="Avenir Book" w:cs="Avenir"/>
          <w:sz w:val="24"/>
          <w:szCs w:val="24"/>
        </w:rPr>
        <w:t>process</w:t>
      </w:r>
      <w:r w:rsidR="00B33376">
        <w:rPr>
          <w:rFonts w:ascii="Avenir Book" w:eastAsia="Avenir" w:hAnsi="Avenir Book" w:cs="Avenir"/>
          <w:sz w:val="24"/>
          <w:szCs w:val="24"/>
        </w:rPr>
        <w:t xml:space="preserve"> (</w:t>
      </w:r>
      <w:r w:rsidR="00A314C7">
        <w:rPr>
          <w:rFonts w:ascii="Avenir Book" w:eastAsia="Avenir" w:hAnsi="Avenir Book" w:cs="Avenir"/>
          <w:sz w:val="24"/>
          <w:szCs w:val="24"/>
        </w:rPr>
        <w:t>and not returning to an</w:t>
      </w:r>
      <w:r w:rsidR="00B33376">
        <w:rPr>
          <w:rFonts w:ascii="Avenir Book" w:eastAsia="Avenir" w:hAnsi="Avenir Book" w:cs="Avenir"/>
          <w:sz w:val="24"/>
          <w:szCs w:val="24"/>
        </w:rPr>
        <w:t xml:space="preserve"> all-encompassing plan</w:t>
      </w:r>
      <w:r w:rsidR="00A314C7">
        <w:rPr>
          <w:rFonts w:ascii="Avenir Book" w:eastAsia="Avenir" w:hAnsi="Avenir Book" w:cs="Avenir"/>
          <w:sz w:val="24"/>
          <w:szCs w:val="24"/>
        </w:rPr>
        <w:t xml:space="preserve"> like the previous LTEP and IPSP regimes</w:t>
      </w:r>
      <w:r w:rsidR="00B33376">
        <w:rPr>
          <w:rFonts w:ascii="Avenir Book" w:eastAsia="Avenir" w:hAnsi="Avenir Book" w:cs="Avenir"/>
          <w:sz w:val="24"/>
          <w:szCs w:val="24"/>
        </w:rPr>
        <w:t>)</w:t>
      </w:r>
      <w:r w:rsidR="00C87DDC">
        <w:rPr>
          <w:rFonts w:ascii="Avenir Book" w:eastAsia="Avenir" w:hAnsi="Avenir Book" w:cs="Avenir"/>
          <w:sz w:val="24"/>
          <w:szCs w:val="24"/>
        </w:rPr>
        <w:t xml:space="preserve"> that takes an</w:t>
      </w:r>
      <w:r>
        <w:rPr>
          <w:rFonts w:ascii="Avenir Book" w:eastAsia="Avenir" w:hAnsi="Avenir Book" w:cs="Avenir"/>
          <w:sz w:val="24"/>
          <w:szCs w:val="24"/>
        </w:rPr>
        <w:t xml:space="preserve"> integrated approach to energy planning that is aligned with meeting</w:t>
      </w:r>
      <w:r w:rsidR="004A672B">
        <w:rPr>
          <w:rFonts w:ascii="Avenir Book" w:eastAsia="Avenir" w:hAnsi="Avenir Book" w:cs="Avenir"/>
          <w:sz w:val="24"/>
          <w:szCs w:val="24"/>
        </w:rPr>
        <w:t xml:space="preserve"> energy needs and</w:t>
      </w:r>
      <w:r>
        <w:rPr>
          <w:rFonts w:ascii="Avenir Book" w:eastAsia="Avenir" w:hAnsi="Avenir Book" w:cs="Avenir"/>
          <w:sz w:val="24"/>
          <w:szCs w:val="24"/>
        </w:rPr>
        <w:t xml:space="preserve"> climate goals. </w:t>
      </w:r>
      <w:r w:rsidRPr="007F41AA">
        <w:rPr>
          <w:rFonts w:ascii="Avenir Book" w:eastAsia="Avenir" w:hAnsi="Avenir Book" w:cs="Avenir"/>
          <w:sz w:val="24"/>
          <w:szCs w:val="24"/>
        </w:rPr>
        <w:t xml:space="preserve">In November 2020, the Government of Canada introduced a bill that would legislate a process of increasingly stringent 5-year targets to achieve net zero emissions by 2050. OEA members support this objective and intend to assist both the provincial and federal governments achieve this important objective in Ontario.  </w:t>
      </w:r>
    </w:p>
    <w:p w14:paraId="5F74E8AB" w14:textId="77777777" w:rsidR="00BD0F81" w:rsidRDefault="00E43628">
      <w:pPr>
        <w:spacing w:line="240" w:lineRule="auto"/>
        <w:rPr>
          <w:rFonts w:ascii="Avenir Book" w:eastAsia="Avenir" w:hAnsi="Avenir Book" w:cs="Avenir"/>
          <w:sz w:val="24"/>
          <w:szCs w:val="24"/>
        </w:rPr>
      </w:pPr>
      <w:r w:rsidRPr="00E7384C">
        <w:rPr>
          <w:rFonts w:ascii="Avenir Book" w:eastAsia="Avenir" w:hAnsi="Avenir Book" w:cs="Avenir"/>
          <w:sz w:val="24"/>
          <w:szCs w:val="24"/>
        </w:rPr>
        <w:t xml:space="preserve">Reaching net zero by 2050 (NZ2050) will require a major transformation of </w:t>
      </w:r>
      <w:r w:rsidR="00C87DDC">
        <w:rPr>
          <w:rFonts w:ascii="Avenir Book" w:eastAsia="Avenir" w:hAnsi="Avenir Book" w:cs="Avenir"/>
          <w:sz w:val="24"/>
          <w:szCs w:val="24"/>
        </w:rPr>
        <w:t xml:space="preserve">Canada’s and </w:t>
      </w:r>
      <w:r w:rsidRPr="00E7384C">
        <w:rPr>
          <w:rFonts w:ascii="Avenir Book" w:eastAsia="Avenir" w:hAnsi="Avenir Book" w:cs="Avenir"/>
          <w:sz w:val="24"/>
          <w:szCs w:val="24"/>
        </w:rPr>
        <w:t xml:space="preserve">Ontario’s energy </w:t>
      </w:r>
      <w:r w:rsidR="00C87DDC">
        <w:rPr>
          <w:rFonts w:ascii="Avenir Book" w:eastAsia="Avenir" w:hAnsi="Avenir Book" w:cs="Avenir"/>
          <w:sz w:val="24"/>
          <w:szCs w:val="24"/>
        </w:rPr>
        <w:t>sectors</w:t>
      </w:r>
      <w:r w:rsidR="00A06FDE">
        <w:rPr>
          <w:rFonts w:ascii="Avenir Book" w:eastAsia="Avenir" w:hAnsi="Avenir Book" w:cs="Avenir"/>
          <w:sz w:val="24"/>
          <w:szCs w:val="24"/>
        </w:rPr>
        <w:t xml:space="preserve"> that demand a commensurately comprehensive</w:t>
      </w:r>
      <w:r w:rsidR="009333C0">
        <w:rPr>
          <w:rFonts w:ascii="Avenir Book" w:eastAsia="Avenir" w:hAnsi="Avenir Book" w:cs="Avenir"/>
          <w:sz w:val="24"/>
          <w:szCs w:val="24"/>
        </w:rPr>
        <w:t xml:space="preserve"> and nimble</w:t>
      </w:r>
      <w:r w:rsidR="00A06FDE">
        <w:rPr>
          <w:rFonts w:ascii="Avenir Book" w:eastAsia="Avenir" w:hAnsi="Avenir Book" w:cs="Avenir"/>
          <w:sz w:val="24"/>
          <w:szCs w:val="24"/>
        </w:rPr>
        <w:t xml:space="preserve"> planning framework to achieve this transformation</w:t>
      </w:r>
      <w:r w:rsidRPr="00E7384C">
        <w:rPr>
          <w:rFonts w:ascii="Avenir Book" w:eastAsia="Avenir" w:hAnsi="Avenir Book" w:cs="Avenir"/>
          <w:sz w:val="24"/>
          <w:szCs w:val="24"/>
        </w:rPr>
        <w:t xml:space="preserve">. </w:t>
      </w:r>
    </w:p>
    <w:p w14:paraId="41DC1B84" w14:textId="636CCF4F" w:rsidR="0049677D" w:rsidRDefault="00A06FDE">
      <w:pPr>
        <w:spacing w:line="240" w:lineRule="auto"/>
        <w:rPr>
          <w:rFonts w:ascii="Avenir Book" w:eastAsia="Avenir" w:hAnsi="Avenir Book" w:cs="Avenir"/>
          <w:sz w:val="24"/>
          <w:szCs w:val="24"/>
        </w:rPr>
      </w:pPr>
      <w:r>
        <w:rPr>
          <w:rFonts w:ascii="Avenir Book" w:eastAsia="Avenir" w:hAnsi="Avenir Book" w:cs="Avenir"/>
          <w:sz w:val="24"/>
          <w:szCs w:val="24"/>
        </w:rPr>
        <w:t>This is made obvious</w:t>
      </w:r>
      <w:r w:rsidR="00C87DDC">
        <w:rPr>
          <w:rFonts w:ascii="Avenir Book" w:eastAsia="Avenir" w:hAnsi="Avenir Book" w:cs="Avenir"/>
          <w:sz w:val="24"/>
          <w:szCs w:val="24"/>
        </w:rPr>
        <w:t xml:space="preserve"> </w:t>
      </w:r>
      <w:r>
        <w:rPr>
          <w:rFonts w:ascii="Avenir Book" w:eastAsia="Avenir" w:hAnsi="Avenir Book" w:cs="Avenir"/>
          <w:sz w:val="24"/>
          <w:szCs w:val="24"/>
        </w:rPr>
        <w:t xml:space="preserve">by the fact </w:t>
      </w:r>
      <w:r w:rsidR="00BD0F81">
        <w:rPr>
          <w:rFonts w:ascii="Avenir Book" w:eastAsia="Avenir" w:hAnsi="Avenir Book" w:cs="Avenir"/>
          <w:sz w:val="24"/>
          <w:szCs w:val="24"/>
        </w:rPr>
        <w:t>m</w:t>
      </w:r>
      <w:r w:rsidR="00C87DDC" w:rsidRPr="00E7384C">
        <w:rPr>
          <w:rFonts w:ascii="Avenir Book" w:eastAsia="Avenir" w:hAnsi="Avenir Book" w:cs="Avenir"/>
          <w:sz w:val="24"/>
          <w:szCs w:val="24"/>
        </w:rPr>
        <w:t>ost of our energy consumption happens outside of the electricity system</w:t>
      </w:r>
      <w:r w:rsidR="00C87DDC">
        <w:rPr>
          <w:rFonts w:ascii="Avenir Book" w:eastAsia="Avenir" w:hAnsi="Avenir Book" w:cs="Avenir"/>
          <w:sz w:val="24"/>
          <w:szCs w:val="24"/>
        </w:rPr>
        <w:t>.</w:t>
      </w:r>
      <w:r>
        <w:rPr>
          <w:rFonts w:ascii="Avenir Book" w:eastAsia="Avenir" w:hAnsi="Avenir Book" w:cs="Avenir"/>
          <w:sz w:val="24"/>
          <w:szCs w:val="24"/>
        </w:rPr>
        <w:t xml:space="preserve"> </w:t>
      </w:r>
      <w:r w:rsidR="00C87DDC">
        <w:rPr>
          <w:rFonts w:ascii="Avenir Book" w:eastAsia="Avenir" w:hAnsi="Avenir Book" w:cs="Avenir"/>
          <w:sz w:val="24"/>
          <w:szCs w:val="24"/>
        </w:rPr>
        <w:t>C</w:t>
      </w:r>
      <w:r w:rsidR="00E43628" w:rsidRPr="00E7384C">
        <w:rPr>
          <w:rFonts w:ascii="Avenir Book" w:eastAsia="Avenir" w:hAnsi="Avenir Book" w:cs="Avenir"/>
          <w:sz w:val="24"/>
          <w:szCs w:val="24"/>
        </w:rPr>
        <w:t>urrently 48 percent of Ontario’s energy use comes from refined petroleum products primarily for transportation</w:t>
      </w:r>
      <w:r>
        <w:rPr>
          <w:rFonts w:ascii="Avenir Book" w:eastAsia="Avenir" w:hAnsi="Avenir Book" w:cs="Avenir"/>
          <w:sz w:val="24"/>
          <w:szCs w:val="24"/>
        </w:rPr>
        <w:t xml:space="preserve">; </w:t>
      </w:r>
      <w:r w:rsidR="00E43628" w:rsidRPr="00E7384C">
        <w:rPr>
          <w:rFonts w:ascii="Avenir Book" w:eastAsia="Avenir" w:hAnsi="Avenir Book" w:cs="Avenir"/>
          <w:sz w:val="24"/>
          <w:szCs w:val="24"/>
        </w:rPr>
        <w:t>28 percent from natural gas primarily to heat our homes and buildings and power industry</w:t>
      </w:r>
      <w:r>
        <w:rPr>
          <w:rFonts w:ascii="Avenir Book" w:eastAsia="Avenir" w:hAnsi="Avenir Book" w:cs="Avenir"/>
          <w:sz w:val="24"/>
          <w:szCs w:val="24"/>
        </w:rPr>
        <w:t xml:space="preserve">; </w:t>
      </w:r>
      <w:r w:rsidR="00E43628" w:rsidRPr="00E7384C">
        <w:rPr>
          <w:rFonts w:ascii="Avenir Book" w:eastAsia="Avenir" w:hAnsi="Avenir Book" w:cs="Avenir"/>
          <w:sz w:val="24"/>
          <w:szCs w:val="24"/>
        </w:rPr>
        <w:t>16 percent of our energy supply currently comes from electricity</w:t>
      </w:r>
      <w:r>
        <w:rPr>
          <w:rFonts w:ascii="Avenir Book" w:eastAsia="Avenir" w:hAnsi="Avenir Book" w:cs="Avenir"/>
          <w:sz w:val="24"/>
          <w:szCs w:val="24"/>
        </w:rPr>
        <w:t xml:space="preserve">; </w:t>
      </w:r>
      <w:r w:rsidR="00493466">
        <w:rPr>
          <w:rFonts w:ascii="Avenir Book" w:eastAsia="Avenir" w:hAnsi="Avenir Book" w:cs="Avenir"/>
          <w:sz w:val="24"/>
          <w:szCs w:val="24"/>
        </w:rPr>
        <w:t>4</w:t>
      </w:r>
      <w:r w:rsidR="00493466" w:rsidRPr="00E7384C">
        <w:rPr>
          <w:rFonts w:ascii="Avenir Book" w:eastAsia="Avenir" w:hAnsi="Avenir Book" w:cs="Avenir"/>
          <w:sz w:val="24"/>
          <w:szCs w:val="24"/>
        </w:rPr>
        <w:t xml:space="preserve"> </w:t>
      </w:r>
      <w:r w:rsidR="00E43628" w:rsidRPr="00E7384C">
        <w:rPr>
          <w:rFonts w:ascii="Avenir Book" w:eastAsia="Avenir" w:hAnsi="Avenir Book" w:cs="Avenir"/>
          <w:sz w:val="24"/>
          <w:szCs w:val="24"/>
        </w:rPr>
        <w:t>percent comes from biofuels</w:t>
      </w:r>
      <w:r>
        <w:rPr>
          <w:rFonts w:ascii="Avenir Book" w:eastAsia="Avenir" w:hAnsi="Avenir Book" w:cs="Avenir"/>
          <w:sz w:val="24"/>
          <w:szCs w:val="24"/>
        </w:rPr>
        <w:t>;</w:t>
      </w:r>
      <w:r w:rsidR="00E43628" w:rsidRPr="00E7384C">
        <w:rPr>
          <w:rFonts w:ascii="Avenir Book" w:eastAsia="Avenir" w:hAnsi="Avenir Book" w:cs="Avenir"/>
          <w:sz w:val="24"/>
          <w:szCs w:val="24"/>
        </w:rPr>
        <w:t xml:space="preserve"> and the remaining </w:t>
      </w:r>
      <w:r w:rsidR="00493466">
        <w:rPr>
          <w:rFonts w:ascii="Avenir Book" w:eastAsia="Avenir" w:hAnsi="Avenir Book" w:cs="Avenir"/>
          <w:sz w:val="24"/>
          <w:szCs w:val="24"/>
        </w:rPr>
        <w:t>4</w:t>
      </w:r>
      <w:r w:rsidR="00493466" w:rsidRPr="00E7384C">
        <w:rPr>
          <w:rFonts w:ascii="Avenir Book" w:eastAsia="Avenir" w:hAnsi="Avenir Book" w:cs="Avenir"/>
          <w:sz w:val="24"/>
          <w:szCs w:val="24"/>
        </w:rPr>
        <w:t xml:space="preserve"> </w:t>
      </w:r>
      <w:r w:rsidR="00E43628" w:rsidRPr="00E7384C">
        <w:rPr>
          <w:rFonts w:ascii="Avenir Book" w:eastAsia="Avenir" w:hAnsi="Avenir Book" w:cs="Avenir"/>
          <w:sz w:val="24"/>
          <w:szCs w:val="24"/>
        </w:rPr>
        <w:t>percent from other fossil fuels.</w:t>
      </w:r>
    </w:p>
    <w:p w14:paraId="3FD5C726" w14:textId="46DC48F8" w:rsidR="003101BF" w:rsidRPr="007F41AA" w:rsidRDefault="0049677D" w:rsidP="00E7384C">
      <w:pPr>
        <w:rPr>
          <w:rFonts w:ascii="Avenir Book" w:eastAsia="Avenir" w:hAnsi="Avenir Book" w:cs="Avenir"/>
          <w:color w:val="000000"/>
          <w:sz w:val="24"/>
          <w:szCs w:val="24"/>
        </w:rPr>
      </w:pPr>
      <w:r>
        <w:rPr>
          <w:rFonts w:ascii="Avenir Book" w:eastAsia="Avenir" w:hAnsi="Avenir Book" w:cs="Avenir"/>
          <w:color w:val="000000"/>
          <w:sz w:val="24"/>
          <w:szCs w:val="24"/>
        </w:rPr>
        <w:t xml:space="preserve">Therefore, reforming the energy planning framework in Ontario is a critical and extremely difficult challenge facing the province. Success requires </w:t>
      </w:r>
      <w:r w:rsidR="006331D6">
        <w:rPr>
          <w:rFonts w:ascii="Avenir Book" w:eastAsia="Avenir" w:hAnsi="Avenir Book" w:cs="Avenir"/>
          <w:color w:val="000000"/>
          <w:sz w:val="24"/>
          <w:szCs w:val="24"/>
        </w:rPr>
        <w:t xml:space="preserve">the </w:t>
      </w:r>
      <w:r>
        <w:rPr>
          <w:rFonts w:ascii="Avenir Book" w:eastAsia="Avenir" w:hAnsi="Avenir Book" w:cs="Avenir"/>
          <w:color w:val="000000"/>
          <w:sz w:val="24"/>
          <w:szCs w:val="24"/>
        </w:rPr>
        <w:t xml:space="preserve">new planning framework </w:t>
      </w:r>
      <w:r w:rsidR="006331D6">
        <w:rPr>
          <w:rFonts w:ascii="Avenir Book" w:eastAsia="Avenir" w:hAnsi="Avenir Book" w:cs="Avenir"/>
          <w:color w:val="000000"/>
          <w:sz w:val="24"/>
          <w:szCs w:val="24"/>
        </w:rPr>
        <w:t xml:space="preserve">to take a collaborative approach </w:t>
      </w:r>
      <w:r>
        <w:rPr>
          <w:rFonts w:ascii="Avenir Book" w:eastAsia="Avenir" w:hAnsi="Avenir Book" w:cs="Avenir"/>
          <w:color w:val="000000"/>
          <w:sz w:val="24"/>
          <w:szCs w:val="24"/>
        </w:rPr>
        <w:t>that break</w:t>
      </w:r>
      <w:r w:rsidR="00492263">
        <w:rPr>
          <w:rFonts w:ascii="Avenir Book" w:eastAsia="Avenir" w:hAnsi="Avenir Book" w:cs="Avenir"/>
          <w:color w:val="000000"/>
          <w:sz w:val="24"/>
          <w:szCs w:val="24"/>
        </w:rPr>
        <w:t xml:space="preserve">s </w:t>
      </w:r>
      <w:r>
        <w:rPr>
          <w:rFonts w:ascii="Avenir Book" w:eastAsia="Avenir" w:hAnsi="Avenir Book" w:cs="Avenir"/>
          <w:color w:val="000000"/>
          <w:sz w:val="24"/>
          <w:szCs w:val="24"/>
        </w:rPr>
        <w:t>down the existing siloes not only within the energy sector, but also break</w:t>
      </w:r>
      <w:r w:rsidR="00492263">
        <w:rPr>
          <w:rFonts w:ascii="Avenir Book" w:eastAsia="Avenir" w:hAnsi="Avenir Book" w:cs="Avenir"/>
          <w:color w:val="000000"/>
          <w:sz w:val="24"/>
          <w:szCs w:val="24"/>
        </w:rPr>
        <w:t>s</w:t>
      </w:r>
      <w:r>
        <w:rPr>
          <w:rFonts w:ascii="Avenir Book" w:eastAsia="Avenir" w:hAnsi="Avenir Book" w:cs="Avenir"/>
          <w:color w:val="000000"/>
          <w:sz w:val="24"/>
          <w:szCs w:val="24"/>
        </w:rPr>
        <w:t xml:space="preserve"> down siloes between other sectors of the economy (e.g., transportation, buildings and heavy industry). It is only with such a </w:t>
      </w:r>
      <w:r w:rsidR="006331D6">
        <w:rPr>
          <w:rFonts w:ascii="Avenir Book" w:eastAsia="Avenir" w:hAnsi="Avenir Book" w:cs="Avenir"/>
          <w:color w:val="000000"/>
          <w:sz w:val="24"/>
          <w:szCs w:val="24"/>
        </w:rPr>
        <w:t xml:space="preserve">collaborative, </w:t>
      </w:r>
      <w:r>
        <w:rPr>
          <w:rFonts w:ascii="Avenir Book" w:eastAsia="Avenir" w:hAnsi="Avenir Book" w:cs="Avenir"/>
          <w:color w:val="000000"/>
          <w:sz w:val="24"/>
          <w:szCs w:val="24"/>
        </w:rPr>
        <w:t xml:space="preserve">integrated approach to planning that a sustainable, reliable, affordable and low emission outcome </w:t>
      </w:r>
      <w:r w:rsidR="00493466">
        <w:rPr>
          <w:rFonts w:ascii="Avenir Book" w:eastAsia="Avenir" w:hAnsi="Avenir Book" w:cs="Avenir"/>
          <w:color w:val="000000"/>
          <w:sz w:val="24"/>
          <w:szCs w:val="24"/>
        </w:rPr>
        <w:t xml:space="preserve">can </w:t>
      </w:r>
      <w:r>
        <w:rPr>
          <w:rFonts w:ascii="Avenir Book" w:eastAsia="Avenir" w:hAnsi="Avenir Book" w:cs="Avenir"/>
          <w:color w:val="000000"/>
          <w:sz w:val="24"/>
          <w:szCs w:val="24"/>
        </w:rPr>
        <w:t>be achieved.</w:t>
      </w:r>
    </w:p>
    <w:p w14:paraId="0745E27C" w14:textId="77777777" w:rsidR="003101BF" w:rsidRPr="00E7384C" w:rsidRDefault="00005F2B" w:rsidP="00E7384C">
      <w:pPr>
        <w:spacing w:line="240" w:lineRule="auto"/>
        <w:rPr>
          <w:rFonts w:ascii="Avenir Book" w:eastAsia="Avenir" w:hAnsi="Avenir Book" w:cs="Avenir"/>
          <w:sz w:val="24"/>
          <w:szCs w:val="24"/>
        </w:rPr>
      </w:pPr>
      <w:r w:rsidRPr="007F41AA">
        <w:rPr>
          <w:rFonts w:ascii="Avenir Book" w:eastAsia="Avenir" w:hAnsi="Avenir Book" w:cs="Avenir"/>
          <w:sz w:val="24"/>
          <w:szCs w:val="24"/>
        </w:rPr>
        <w:lastRenderedPageBreak/>
        <w:t xml:space="preserve">Overall, to achieve a stable and certain energy planning framework, the OEA believes the </w:t>
      </w:r>
      <w:r w:rsidRPr="00E7384C">
        <w:rPr>
          <w:rFonts w:ascii="Avenir Book" w:eastAsia="Avenir" w:hAnsi="Avenir Book" w:cs="Avenir"/>
          <w:sz w:val="24"/>
          <w:szCs w:val="24"/>
        </w:rPr>
        <w:t>following reforms are required:</w:t>
      </w:r>
    </w:p>
    <w:p w14:paraId="1F0E752F" w14:textId="75CBBF07" w:rsidR="003101BF" w:rsidRPr="009B788E" w:rsidRDefault="008D6489">
      <w:pPr>
        <w:numPr>
          <w:ilvl w:val="1"/>
          <w:numId w:val="1"/>
        </w:numPr>
        <w:pBdr>
          <w:top w:val="nil"/>
          <w:left w:val="nil"/>
          <w:bottom w:val="nil"/>
          <w:right w:val="nil"/>
          <w:between w:val="nil"/>
        </w:pBdr>
        <w:spacing w:after="0" w:line="240" w:lineRule="auto"/>
        <w:ind w:left="720"/>
        <w:rPr>
          <w:rFonts w:ascii="Avenir Book" w:eastAsia="Avenir" w:hAnsi="Avenir Book" w:cs="Avenir"/>
          <w:b/>
          <w:color w:val="000000"/>
          <w:sz w:val="24"/>
          <w:szCs w:val="24"/>
        </w:rPr>
      </w:pPr>
      <w:r>
        <w:rPr>
          <w:rFonts w:ascii="Avenir Book" w:eastAsia="Avenir" w:hAnsi="Avenir Book" w:cs="Avenir"/>
          <w:b/>
          <w:color w:val="000000"/>
          <w:sz w:val="24"/>
          <w:szCs w:val="24"/>
        </w:rPr>
        <w:t>T</w:t>
      </w:r>
      <w:r w:rsidR="00005F2B" w:rsidRPr="00E7384C">
        <w:rPr>
          <w:rFonts w:ascii="Avenir Book" w:eastAsia="Avenir" w:hAnsi="Avenir Book" w:cs="Avenir"/>
          <w:b/>
          <w:color w:val="000000"/>
          <w:sz w:val="24"/>
          <w:szCs w:val="24"/>
        </w:rPr>
        <w:t xml:space="preserve">he government </w:t>
      </w:r>
      <w:r w:rsidR="00492263">
        <w:rPr>
          <w:rFonts w:ascii="Avenir Book" w:eastAsia="Avenir" w:hAnsi="Avenir Book" w:cs="Avenir"/>
          <w:b/>
          <w:color w:val="000000"/>
          <w:sz w:val="24"/>
          <w:szCs w:val="24"/>
        </w:rPr>
        <w:t xml:space="preserve">should establish a </w:t>
      </w:r>
      <w:r w:rsidR="000C2BCB">
        <w:rPr>
          <w:rFonts w:ascii="Avenir Book" w:eastAsia="Avenir" w:hAnsi="Avenir Book" w:cs="Avenir"/>
          <w:b/>
          <w:color w:val="000000"/>
          <w:sz w:val="24"/>
          <w:szCs w:val="24"/>
        </w:rPr>
        <w:t xml:space="preserve">new energy planning framework </w:t>
      </w:r>
      <w:r w:rsidR="00492263">
        <w:rPr>
          <w:rFonts w:ascii="Avenir Book" w:eastAsia="Avenir" w:hAnsi="Avenir Book" w:cs="Avenir"/>
          <w:b/>
          <w:color w:val="000000"/>
          <w:sz w:val="24"/>
          <w:szCs w:val="24"/>
        </w:rPr>
        <w:t>under which the government</w:t>
      </w:r>
      <w:r>
        <w:rPr>
          <w:rFonts w:ascii="Avenir Book" w:eastAsia="Avenir" w:hAnsi="Avenir Book" w:cs="Avenir"/>
          <w:b/>
          <w:color w:val="000000"/>
          <w:sz w:val="24"/>
          <w:szCs w:val="24"/>
        </w:rPr>
        <w:t xml:space="preserve"> set</w:t>
      </w:r>
      <w:r w:rsidR="00492263">
        <w:rPr>
          <w:rFonts w:ascii="Avenir Book" w:eastAsia="Avenir" w:hAnsi="Avenir Book" w:cs="Avenir"/>
          <w:b/>
          <w:color w:val="000000"/>
          <w:sz w:val="24"/>
          <w:szCs w:val="24"/>
        </w:rPr>
        <w:t>s</w:t>
      </w:r>
      <w:r>
        <w:rPr>
          <w:rFonts w:ascii="Avenir Book" w:eastAsia="Avenir" w:hAnsi="Avenir Book" w:cs="Avenir"/>
          <w:b/>
          <w:color w:val="000000"/>
          <w:sz w:val="24"/>
          <w:szCs w:val="24"/>
        </w:rPr>
        <w:t xml:space="preserve"> out clearly its desired and prioritized </w:t>
      </w:r>
      <w:r w:rsidR="00005F2B" w:rsidRPr="00E7384C">
        <w:rPr>
          <w:rFonts w:ascii="Avenir Book" w:eastAsia="Avenir" w:hAnsi="Avenir Book" w:cs="Avenir"/>
          <w:b/>
          <w:color w:val="000000"/>
          <w:sz w:val="24"/>
          <w:szCs w:val="24"/>
        </w:rPr>
        <w:t xml:space="preserve">social and economic goals for </w:t>
      </w:r>
      <w:r w:rsidR="00005F2B" w:rsidRPr="009B788E">
        <w:rPr>
          <w:rFonts w:ascii="Avenir Book" w:eastAsia="Avenir" w:hAnsi="Avenir Book" w:cs="Avenir"/>
          <w:b/>
          <w:color w:val="000000"/>
          <w:sz w:val="24"/>
          <w:szCs w:val="24"/>
        </w:rPr>
        <w:t xml:space="preserve">the energy </w:t>
      </w:r>
      <w:r w:rsidR="006C5936" w:rsidRPr="009B788E">
        <w:rPr>
          <w:rFonts w:ascii="Avenir Book" w:eastAsia="Avenir" w:hAnsi="Avenir Book" w:cs="Avenir"/>
          <w:b/>
          <w:color w:val="000000"/>
          <w:sz w:val="24"/>
          <w:szCs w:val="24"/>
        </w:rPr>
        <w:t>sector</w:t>
      </w:r>
      <w:r w:rsidR="00E7384C">
        <w:rPr>
          <w:rFonts w:ascii="Avenir Book" w:eastAsia="Avenir" w:hAnsi="Avenir Book" w:cs="Avenir"/>
          <w:b/>
          <w:color w:val="000000"/>
          <w:sz w:val="24"/>
          <w:szCs w:val="24"/>
        </w:rPr>
        <w:t xml:space="preserve"> and </w:t>
      </w:r>
      <w:r w:rsidR="006C5936" w:rsidRPr="009B788E">
        <w:rPr>
          <w:rFonts w:ascii="Avenir Book" w:eastAsia="Avenir" w:hAnsi="Avenir Book" w:cs="Avenir"/>
          <w:b/>
          <w:color w:val="000000"/>
          <w:sz w:val="24"/>
          <w:szCs w:val="24"/>
        </w:rPr>
        <w:t>energy</w:t>
      </w:r>
      <w:r w:rsidR="00005F2B" w:rsidRPr="009B788E">
        <w:rPr>
          <w:rFonts w:ascii="Avenir Book" w:eastAsia="Avenir" w:hAnsi="Avenir Book" w:cs="Avenir"/>
          <w:b/>
          <w:color w:val="000000"/>
          <w:sz w:val="24"/>
          <w:szCs w:val="24"/>
        </w:rPr>
        <w:t xml:space="preserve"> use</w:t>
      </w:r>
    </w:p>
    <w:p w14:paraId="08B24027" w14:textId="246C5D77" w:rsidR="003101BF" w:rsidRPr="009B788E" w:rsidRDefault="00005F2B">
      <w:pPr>
        <w:numPr>
          <w:ilvl w:val="1"/>
          <w:numId w:val="1"/>
        </w:numPr>
        <w:pBdr>
          <w:top w:val="nil"/>
          <w:left w:val="nil"/>
          <w:bottom w:val="nil"/>
          <w:right w:val="nil"/>
          <w:between w:val="nil"/>
        </w:pBdr>
        <w:spacing w:after="0" w:line="240" w:lineRule="auto"/>
        <w:ind w:left="720"/>
        <w:rPr>
          <w:rFonts w:ascii="Avenir Book" w:eastAsia="Avenir" w:hAnsi="Avenir Book" w:cs="Avenir"/>
          <w:b/>
          <w:color w:val="000000"/>
          <w:sz w:val="24"/>
          <w:szCs w:val="24"/>
        </w:rPr>
      </w:pPr>
      <w:r w:rsidRPr="009B788E">
        <w:rPr>
          <w:rFonts w:ascii="Avenir Book" w:eastAsia="Avenir" w:hAnsi="Avenir Book" w:cs="Avenir"/>
          <w:b/>
          <w:color w:val="000000"/>
          <w:sz w:val="24"/>
          <w:szCs w:val="24"/>
        </w:rPr>
        <w:t xml:space="preserve">The government should state its </w:t>
      </w:r>
      <w:r w:rsidR="000C2BCB">
        <w:rPr>
          <w:rFonts w:ascii="Avenir Book" w:eastAsia="Avenir" w:hAnsi="Avenir Book" w:cs="Avenir"/>
          <w:b/>
          <w:color w:val="000000"/>
          <w:sz w:val="24"/>
          <w:szCs w:val="24"/>
        </w:rPr>
        <w:t>desired and prioritized</w:t>
      </w:r>
      <w:r w:rsidR="000C2BCB" w:rsidRPr="009B788E">
        <w:rPr>
          <w:rFonts w:ascii="Avenir Book" w:eastAsia="Avenir" w:hAnsi="Avenir Book" w:cs="Avenir"/>
          <w:b/>
          <w:color w:val="000000"/>
          <w:sz w:val="24"/>
          <w:szCs w:val="24"/>
        </w:rPr>
        <w:t xml:space="preserve"> </w:t>
      </w:r>
      <w:r w:rsidRPr="009B788E">
        <w:rPr>
          <w:rFonts w:ascii="Avenir Book" w:eastAsia="Avenir" w:hAnsi="Avenir Book" w:cs="Avenir"/>
          <w:b/>
          <w:color w:val="000000"/>
          <w:sz w:val="24"/>
          <w:szCs w:val="24"/>
        </w:rPr>
        <w:t xml:space="preserve">goals and objectives for all energy </w:t>
      </w:r>
      <w:r w:rsidR="007377D5">
        <w:rPr>
          <w:rFonts w:ascii="Avenir Book" w:eastAsia="Avenir" w:hAnsi="Avenir Book" w:cs="Avenir"/>
          <w:b/>
          <w:color w:val="000000"/>
          <w:sz w:val="24"/>
          <w:szCs w:val="24"/>
        </w:rPr>
        <w:t xml:space="preserve">production and </w:t>
      </w:r>
      <w:r w:rsidRPr="009B788E">
        <w:rPr>
          <w:rFonts w:ascii="Avenir Book" w:eastAsia="Avenir" w:hAnsi="Avenir Book" w:cs="Avenir"/>
          <w:b/>
          <w:color w:val="000000"/>
          <w:sz w:val="24"/>
          <w:szCs w:val="24"/>
        </w:rPr>
        <w:t>use in the province, and move away from its emphasis primarily on electricity planning</w:t>
      </w:r>
    </w:p>
    <w:p w14:paraId="467ED0E8" w14:textId="6C4A63B0" w:rsidR="00F40F56" w:rsidRPr="00E7384C" w:rsidRDefault="00005F2B" w:rsidP="00A31CD7">
      <w:pPr>
        <w:numPr>
          <w:ilvl w:val="1"/>
          <w:numId w:val="1"/>
        </w:numPr>
        <w:pBdr>
          <w:top w:val="nil"/>
          <w:left w:val="nil"/>
          <w:bottom w:val="nil"/>
          <w:right w:val="nil"/>
          <w:between w:val="nil"/>
        </w:pBdr>
        <w:spacing w:after="0" w:line="240" w:lineRule="auto"/>
        <w:ind w:left="720"/>
        <w:rPr>
          <w:rFonts w:ascii="Avenir Book" w:eastAsia="Avenir" w:hAnsi="Avenir Book" w:cs="Avenir"/>
          <w:b/>
          <w:color w:val="000000"/>
          <w:sz w:val="24"/>
          <w:szCs w:val="24"/>
        </w:rPr>
      </w:pPr>
      <w:r w:rsidRPr="009B788E">
        <w:rPr>
          <w:rFonts w:ascii="Avenir Book" w:eastAsia="Avenir" w:hAnsi="Avenir Book" w:cs="Avenir"/>
          <w:b/>
          <w:color w:val="000000"/>
          <w:sz w:val="24"/>
          <w:szCs w:val="24"/>
        </w:rPr>
        <w:t>The government’s goals for the</w:t>
      </w:r>
      <w:r w:rsidR="00BD0F81">
        <w:rPr>
          <w:rFonts w:ascii="Avenir Book" w:eastAsia="Avenir" w:hAnsi="Avenir Book" w:cs="Avenir"/>
          <w:b/>
          <w:color w:val="000000"/>
          <w:sz w:val="24"/>
          <w:szCs w:val="24"/>
        </w:rPr>
        <w:t xml:space="preserve"> role of energy in relation to the</w:t>
      </w:r>
      <w:r w:rsidRPr="009B788E">
        <w:rPr>
          <w:rFonts w:ascii="Avenir Book" w:eastAsia="Avenir" w:hAnsi="Avenir Book" w:cs="Avenir"/>
          <w:b/>
          <w:color w:val="000000"/>
          <w:sz w:val="24"/>
          <w:szCs w:val="24"/>
        </w:rPr>
        <w:t xml:space="preserve"> environment</w:t>
      </w:r>
      <w:r w:rsidRPr="00E7384C">
        <w:rPr>
          <w:rFonts w:ascii="Avenir Book" w:eastAsia="Avenir" w:hAnsi="Avenir Book" w:cs="Avenir"/>
          <w:b/>
          <w:color w:val="000000"/>
          <w:sz w:val="24"/>
          <w:szCs w:val="24"/>
        </w:rPr>
        <w:t xml:space="preserve">, climate change and economic development should be </w:t>
      </w:r>
      <w:r w:rsidR="000C2BCB">
        <w:rPr>
          <w:rFonts w:ascii="Avenir Book" w:eastAsia="Avenir" w:hAnsi="Avenir Book" w:cs="Avenir"/>
          <w:b/>
          <w:color w:val="000000"/>
          <w:sz w:val="24"/>
          <w:szCs w:val="24"/>
        </w:rPr>
        <w:t>included</w:t>
      </w:r>
      <w:r w:rsidR="000C2BCB" w:rsidRPr="00E7384C">
        <w:rPr>
          <w:rFonts w:ascii="Avenir Book" w:eastAsia="Avenir" w:hAnsi="Avenir Book" w:cs="Avenir"/>
          <w:b/>
          <w:color w:val="000000"/>
          <w:sz w:val="24"/>
          <w:szCs w:val="24"/>
        </w:rPr>
        <w:t xml:space="preserve"> </w:t>
      </w:r>
      <w:r w:rsidRPr="00E7384C">
        <w:rPr>
          <w:rFonts w:ascii="Avenir Book" w:eastAsia="Avenir" w:hAnsi="Avenir Book" w:cs="Avenir"/>
          <w:b/>
          <w:color w:val="000000"/>
          <w:sz w:val="24"/>
          <w:szCs w:val="24"/>
        </w:rPr>
        <w:t>in these goals and objectives</w:t>
      </w:r>
    </w:p>
    <w:p w14:paraId="795A4249" w14:textId="0E4A9A8A" w:rsidR="003A40A3" w:rsidRPr="00E7384C" w:rsidRDefault="003A40A3" w:rsidP="003A40A3">
      <w:pPr>
        <w:numPr>
          <w:ilvl w:val="1"/>
          <w:numId w:val="1"/>
        </w:numPr>
        <w:pBdr>
          <w:top w:val="nil"/>
          <w:left w:val="nil"/>
          <w:bottom w:val="nil"/>
          <w:right w:val="nil"/>
          <w:between w:val="nil"/>
        </w:pBdr>
        <w:spacing w:after="0" w:line="240" w:lineRule="auto"/>
        <w:ind w:left="714" w:hanging="357"/>
        <w:rPr>
          <w:rFonts w:ascii="Avenir Book" w:eastAsia="Avenir" w:hAnsi="Avenir Book" w:cs="Avenir"/>
          <w:b/>
          <w:color w:val="000000"/>
          <w:sz w:val="24"/>
          <w:szCs w:val="24"/>
        </w:rPr>
      </w:pPr>
      <w:r w:rsidRPr="00E7384C">
        <w:rPr>
          <w:rFonts w:ascii="Avenir Book" w:eastAsia="Avenir" w:hAnsi="Avenir Book" w:cs="Avenir"/>
          <w:b/>
          <w:color w:val="000000"/>
          <w:sz w:val="24"/>
          <w:szCs w:val="24"/>
        </w:rPr>
        <w:t xml:space="preserve">Require any government guidance and changes to the </w:t>
      </w:r>
      <w:r>
        <w:rPr>
          <w:rFonts w:ascii="Avenir Book" w:eastAsia="Avenir" w:hAnsi="Avenir Book" w:cs="Avenir"/>
          <w:b/>
          <w:color w:val="000000"/>
          <w:sz w:val="24"/>
          <w:szCs w:val="24"/>
        </w:rPr>
        <w:t xml:space="preserve">planning </w:t>
      </w:r>
      <w:r w:rsidRPr="00E7384C">
        <w:rPr>
          <w:rFonts w:ascii="Avenir Book" w:eastAsia="Avenir" w:hAnsi="Avenir Book" w:cs="Avenir"/>
          <w:b/>
          <w:color w:val="000000"/>
          <w:sz w:val="24"/>
          <w:szCs w:val="24"/>
        </w:rPr>
        <w:t xml:space="preserve">framework for the energy sector to </w:t>
      </w:r>
      <w:r>
        <w:rPr>
          <w:rFonts w:ascii="Avenir Book" w:eastAsia="Avenir" w:hAnsi="Avenir Book" w:cs="Avenir"/>
          <w:b/>
          <w:color w:val="000000"/>
          <w:sz w:val="24"/>
          <w:szCs w:val="24"/>
        </w:rPr>
        <w:t>be undertaken in a transparent and public manner</w:t>
      </w:r>
      <w:r w:rsidRPr="00E7384C">
        <w:rPr>
          <w:rFonts w:ascii="Avenir Book" w:eastAsia="Avenir" w:hAnsi="Avenir Book" w:cs="Avenir"/>
          <w:b/>
          <w:color w:val="000000"/>
          <w:sz w:val="24"/>
          <w:szCs w:val="24"/>
        </w:rPr>
        <w:t xml:space="preserve"> </w:t>
      </w:r>
    </w:p>
    <w:p w14:paraId="5AE822FA" w14:textId="04EE4991" w:rsidR="003101BF" w:rsidRPr="00E7384C" w:rsidRDefault="00005F2B">
      <w:pPr>
        <w:numPr>
          <w:ilvl w:val="1"/>
          <w:numId w:val="1"/>
        </w:numPr>
        <w:pBdr>
          <w:top w:val="nil"/>
          <w:left w:val="nil"/>
          <w:bottom w:val="nil"/>
          <w:right w:val="nil"/>
          <w:between w:val="nil"/>
        </w:pBdr>
        <w:spacing w:after="0" w:line="240" w:lineRule="auto"/>
        <w:ind w:left="720"/>
        <w:rPr>
          <w:rFonts w:ascii="Avenir Book" w:eastAsia="Avenir" w:hAnsi="Avenir Book" w:cs="Avenir"/>
          <w:b/>
          <w:color w:val="000000"/>
          <w:sz w:val="24"/>
          <w:szCs w:val="24"/>
        </w:rPr>
      </w:pPr>
      <w:r w:rsidRPr="00E7384C">
        <w:rPr>
          <w:rFonts w:ascii="Avenir Book" w:eastAsia="Avenir" w:hAnsi="Avenir Book" w:cs="Avenir"/>
          <w:b/>
          <w:color w:val="000000"/>
          <w:sz w:val="24"/>
          <w:szCs w:val="24"/>
        </w:rPr>
        <w:t xml:space="preserve">Leave implementation and oversight of energy </w:t>
      </w:r>
      <w:r w:rsidR="00DA7C5A">
        <w:rPr>
          <w:rFonts w:ascii="Avenir Book" w:eastAsia="Avenir" w:hAnsi="Avenir Book" w:cs="Avenir"/>
          <w:b/>
          <w:color w:val="000000"/>
          <w:sz w:val="24"/>
          <w:szCs w:val="24"/>
        </w:rPr>
        <w:t>sector</w:t>
      </w:r>
      <w:r w:rsidR="00DA7C5A" w:rsidRPr="00E7384C">
        <w:rPr>
          <w:rFonts w:ascii="Avenir Book" w:eastAsia="Avenir" w:hAnsi="Avenir Book" w:cs="Avenir"/>
          <w:b/>
          <w:color w:val="000000"/>
          <w:sz w:val="24"/>
          <w:szCs w:val="24"/>
        </w:rPr>
        <w:t xml:space="preserve"> </w:t>
      </w:r>
      <w:r w:rsidRPr="00E7384C">
        <w:rPr>
          <w:rFonts w:ascii="Avenir Book" w:eastAsia="Avenir" w:hAnsi="Avenir Book" w:cs="Avenir"/>
          <w:b/>
          <w:color w:val="000000"/>
          <w:sz w:val="24"/>
          <w:szCs w:val="24"/>
        </w:rPr>
        <w:t>planning to independent agencies like the IESO (electricity only) and OEB (electricity and natural gas)</w:t>
      </w:r>
      <w:r w:rsidR="00B872D5">
        <w:rPr>
          <w:rFonts w:ascii="Avenir Book" w:eastAsia="Avenir" w:hAnsi="Avenir Book" w:cs="Avenir"/>
          <w:b/>
          <w:color w:val="000000"/>
          <w:sz w:val="24"/>
          <w:szCs w:val="24"/>
        </w:rPr>
        <w:t xml:space="preserve"> </w:t>
      </w:r>
      <w:r w:rsidR="00F7574D">
        <w:rPr>
          <w:rFonts w:ascii="Avenir Book" w:eastAsia="Avenir" w:hAnsi="Avenir Book" w:cs="Avenir"/>
          <w:b/>
          <w:color w:val="000000"/>
          <w:sz w:val="24"/>
          <w:szCs w:val="24"/>
        </w:rPr>
        <w:t>collaborating and co-ordinating</w:t>
      </w:r>
      <w:r w:rsidR="00B872D5">
        <w:rPr>
          <w:rFonts w:ascii="Avenir Book" w:eastAsia="Avenir" w:hAnsi="Avenir Book" w:cs="Avenir"/>
          <w:b/>
          <w:color w:val="000000"/>
          <w:sz w:val="24"/>
          <w:szCs w:val="24"/>
        </w:rPr>
        <w:t xml:space="preserve"> with </w:t>
      </w:r>
      <w:r w:rsidR="00DA7C5A">
        <w:rPr>
          <w:rFonts w:ascii="Avenir Book" w:eastAsia="Avenir" w:hAnsi="Avenir Book" w:cs="Avenir"/>
          <w:b/>
          <w:color w:val="000000"/>
          <w:sz w:val="24"/>
          <w:szCs w:val="24"/>
        </w:rPr>
        <w:t xml:space="preserve">energy utilities, </w:t>
      </w:r>
      <w:r w:rsidR="00F7574D">
        <w:rPr>
          <w:rFonts w:ascii="Avenir Book" w:eastAsia="Avenir" w:hAnsi="Avenir Book" w:cs="Avenir"/>
          <w:b/>
          <w:color w:val="000000"/>
          <w:sz w:val="24"/>
          <w:szCs w:val="24"/>
        </w:rPr>
        <w:t xml:space="preserve">and </w:t>
      </w:r>
      <w:r w:rsidR="004155B3">
        <w:rPr>
          <w:rFonts w:ascii="Avenir Book" w:eastAsia="Avenir" w:hAnsi="Avenir Book" w:cs="Avenir"/>
          <w:b/>
          <w:color w:val="000000"/>
          <w:sz w:val="24"/>
          <w:szCs w:val="24"/>
        </w:rPr>
        <w:t xml:space="preserve">other relevant </w:t>
      </w:r>
      <w:r w:rsidR="008D6489">
        <w:rPr>
          <w:rFonts w:ascii="Avenir Book" w:eastAsia="Avenir" w:hAnsi="Avenir Book" w:cs="Avenir"/>
          <w:b/>
          <w:color w:val="000000"/>
          <w:sz w:val="24"/>
          <w:szCs w:val="24"/>
        </w:rPr>
        <w:t>economic sectors</w:t>
      </w:r>
      <w:r w:rsidR="004155B3">
        <w:rPr>
          <w:rFonts w:ascii="Avenir Book" w:eastAsia="Avenir" w:hAnsi="Avenir Book" w:cs="Avenir"/>
          <w:b/>
          <w:color w:val="000000"/>
          <w:sz w:val="24"/>
          <w:szCs w:val="24"/>
        </w:rPr>
        <w:t xml:space="preserve"> (e.g., transportation)</w:t>
      </w:r>
      <w:r w:rsidR="000571A8">
        <w:rPr>
          <w:rFonts w:ascii="Avenir Book" w:eastAsia="Avenir" w:hAnsi="Avenir Book" w:cs="Avenir"/>
          <w:b/>
          <w:color w:val="000000"/>
          <w:sz w:val="24"/>
          <w:szCs w:val="24"/>
        </w:rPr>
        <w:t xml:space="preserve">, </w:t>
      </w:r>
      <w:r w:rsidR="004155B3">
        <w:rPr>
          <w:rFonts w:ascii="Avenir Book" w:eastAsia="Avenir" w:hAnsi="Avenir Book" w:cs="Avenir"/>
          <w:b/>
          <w:color w:val="000000"/>
          <w:sz w:val="24"/>
          <w:szCs w:val="24"/>
        </w:rPr>
        <w:t xml:space="preserve">and </w:t>
      </w:r>
      <w:r w:rsidR="00DA7C5A">
        <w:rPr>
          <w:rFonts w:ascii="Avenir Book" w:eastAsia="Avenir" w:hAnsi="Avenir Book" w:cs="Avenir"/>
          <w:b/>
          <w:color w:val="000000"/>
          <w:sz w:val="24"/>
          <w:szCs w:val="24"/>
        </w:rPr>
        <w:t>government institutions (e.g., Metrolinx, Infrastructure Ontario)</w:t>
      </w:r>
    </w:p>
    <w:p w14:paraId="1692A6C4" w14:textId="556C0AC3" w:rsidR="003101BF" w:rsidRPr="00E7384C" w:rsidRDefault="00F85670">
      <w:pPr>
        <w:numPr>
          <w:ilvl w:val="1"/>
          <w:numId w:val="1"/>
        </w:numPr>
        <w:pBdr>
          <w:top w:val="nil"/>
          <w:left w:val="nil"/>
          <w:bottom w:val="nil"/>
          <w:right w:val="nil"/>
          <w:between w:val="nil"/>
        </w:pBdr>
        <w:spacing w:after="0" w:line="240" w:lineRule="auto"/>
        <w:ind w:left="720"/>
        <w:rPr>
          <w:rFonts w:ascii="Avenir Book" w:eastAsia="Avenir" w:hAnsi="Avenir Book" w:cs="Avenir"/>
          <w:b/>
          <w:color w:val="000000"/>
          <w:sz w:val="24"/>
          <w:szCs w:val="24"/>
        </w:rPr>
      </w:pPr>
      <w:r>
        <w:rPr>
          <w:rFonts w:ascii="Avenir Book" w:eastAsia="Avenir" w:hAnsi="Avenir Book" w:cs="Avenir"/>
          <w:b/>
          <w:color w:val="000000"/>
          <w:sz w:val="24"/>
          <w:szCs w:val="24"/>
        </w:rPr>
        <w:t>The planning framework, including a</w:t>
      </w:r>
      <w:r w:rsidR="00005F2B" w:rsidRPr="00E7384C">
        <w:rPr>
          <w:rFonts w:ascii="Avenir Book" w:eastAsia="Avenir" w:hAnsi="Avenir Book" w:cs="Avenir"/>
          <w:b/>
          <w:color w:val="000000"/>
          <w:sz w:val="24"/>
          <w:szCs w:val="24"/>
        </w:rPr>
        <w:t>gency mandates</w:t>
      </w:r>
      <w:r w:rsidR="00492263">
        <w:rPr>
          <w:rFonts w:ascii="Avenir Book" w:eastAsia="Avenir" w:hAnsi="Avenir Book" w:cs="Avenir"/>
          <w:b/>
          <w:color w:val="000000"/>
          <w:sz w:val="24"/>
          <w:szCs w:val="24"/>
        </w:rPr>
        <w:t>,</w:t>
      </w:r>
      <w:r w:rsidR="00005F2B" w:rsidRPr="00E7384C">
        <w:rPr>
          <w:rFonts w:ascii="Avenir Book" w:eastAsia="Avenir" w:hAnsi="Avenir Book" w:cs="Avenir"/>
          <w:b/>
          <w:color w:val="000000"/>
          <w:sz w:val="24"/>
          <w:szCs w:val="24"/>
        </w:rPr>
        <w:t xml:space="preserve"> should </w:t>
      </w:r>
      <w:r w:rsidR="00CD1019">
        <w:rPr>
          <w:rFonts w:ascii="Avenir Book" w:eastAsia="Avenir" w:hAnsi="Avenir Book" w:cs="Avenir"/>
          <w:b/>
          <w:color w:val="000000"/>
          <w:sz w:val="24"/>
          <w:szCs w:val="24"/>
        </w:rPr>
        <w:t xml:space="preserve">set out clear roles and responsibilities for meeting energy sector objectives as well as </w:t>
      </w:r>
      <w:r w:rsidR="00005F2B" w:rsidRPr="00E7384C">
        <w:rPr>
          <w:rFonts w:ascii="Avenir Book" w:eastAsia="Avenir" w:hAnsi="Avenir Book" w:cs="Avenir"/>
          <w:b/>
          <w:color w:val="000000"/>
          <w:sz w:val="24"/>
          <w:szCs w:val="24"/>
        </w:rPr>
        <w:t>require full transparency in decision making, including data on economic, reliability, rate, and environmental impact, cost-benefit analysis and comparison of alternatives for major systems and regulatory planning decisions</w:t>
      </w:r>
    </w:p>
    <w:p w14:paraId="13146DCB" w14:textId="02F82CE5" w:rsidR="003101BF" w:rsidRPr="00E7384C" w:rsidRDefault="00005F2B">
      <w:pPr>
        <w:numPr>
          <w:ilvl w:val="1"/>
          <w:numId w:val="1"/>
        </w:numPr>
        <w:pBdr>
          <w:top w:val="nil"/>
          <w:left w:val="nil"/>
          <w:bottom w:val="nil"/>
          <w:right w:val="nil"/>
          <w:between w:val="nil"/>
        </w:pBdr>
        <w:spacing w:after="0" w:line="240" w:lineRule="auto"/>
        <w:ind w:left="720"/>
        <w:rPr>
          <w:rFonts w:ascii="Avenir Book" w:eastAsia="Avenir" w:hAnsi="Avenir Book" w:cs="Avenir"/>
          <w:b/>
          <w:color w:val="000000"/>
          <w:sz w:val="24"/>
          <w:szCs w:val="24"/>
        </w:rPr>
      </w:pPr>
      <w:r w:rsidRPr="00E7384C">
        <w:rPr>
          <w:rFonts w:ascii="Avenir Book" w:eastAsia="Avenir" w:hAnsi="Avenir Book" w:cs="Avenir"/>
          <w:b/>
          <w:color w:val="000000"/>
          <w:sz w:val="24"/>
          <w:szCs w:val="24"/>
        </w:rPr>
        <w:t>Competitive</w:t>
      </w:r>
      <w:r w:rsidR="00DA7C5A">
        <w:rPr>
          <w:rFonts w:ascii="Avenir Book" w:eastAsia="Avenir" w:hAnsi="Avenir Book" w:cs="Avenir"/>
          <w:b/>
          <w:color w:val="000000"/>
          <w:sz w:val="24"/>
          <w:szCs w:val="24"/>
        </w:rPr>
        <w:t>, technology neutral</w:t>
      </w:r>
      <w:r w:rsidR="00BD0F81">
        <w:rPr>
          <w:rFonts w:ascii="Avenir Book" w:eastAsia="Avenir" w:hAnsi="Avenir Book" w:cs="Avenir"/>
          <w:b/>
          <w:color w:val="000000"/>
          <w:sz w:val="24"/>
          <w:szCs w:val="24"/>
        </w:rPr>
        <w:t xml:space="preserve">, </w:t>
      </w:r>
      <w:r w:rsidRPr="00E7384C">
        <w:rPr>
          <w:rFonts w:ascii="Avenir Book" w:eastAsia="Avenir" w:hAnsi="Avenir Book" w:cs="Avenir"/>
          <w:b/>
          <w:color w:val="000000"/>
          <w:sz w:val="24"/>
          <w:szCs w:val="24"/>
        </w:rPr>
        <w:t>processes should be used for the procurement of resources, whenever feasible</w:t>
      </w:r>
    </w:p>
    <w:p w14:paraId="11C4CE41" w14:textId="58FDFCB7" w:rsidR="003101BF" w:rsidRPr="00E7384C" w:rsidRDefault="00005F2B">
      <w:pPr>
        <w:numPr>
          <w:ilvl w:val="1"/>
          <w:numId w:val="1"/>
        </w:numPr>
        <w:pBdr>
          <w:top w:val="nil"/>
          <w:left w:val="nil"/>
          <w:bottom w:val="nil"/>
          <w:right w:val="nil"/>
          <w:between w:val="nil"/>
        </w:pBdr>
        <w:spacing w:after="0" w:line="240" w:lineRule="auto"/>
        <w:ind w:left="720"/>
        <w:rPr>
          <w:rFonts w:ascii="Avenir Book" w:eastAsia="Avenir" w:hAnsi="Avenir Book" w:cs="Avenir"/>
          <w:b/>
          <w:color w:val="000000"/>
          <w:sz w:val="24"/>
          <w:szCs w:val="24"/>
        </w:rPr>
      </w:pPr>
      <w:r w:rsidRPr="00E7384C">
        <w:rPr>
          <w:rFonts w:ascii="Avenir Book" w:eastAsia="Avenir" w:hAnsi="Avenir Book" w:cs="Avenir"/>
          <w:b/>
          <w:color w:val="000000"/>
          <w:sz w:val="24"/>
          <w:szCs w:val="24"/>
        </w:rPr>
        <w:t xml:space="preserve">The </w:t>
      </w:r>
      <w:r w:rsidR="007C5B1F">
        <w:rPr>
          <w:rFonts w:ascii="Avenir Book" w:eastAsia="Avenir" w:hAnsi="Avenir Book" w:cs="Avenir"/>
          <w:b/>
          <w:color w:val="000000"/>
          <w:sz w:val="24"/>
          <w:szCs w:val="24"/>
        </w:rPr>
        <w:t>government</w:t>
      </w:r>
      <w:r w:rsidR="007C5B1F" w:rsidRPr="00E7384C">
        <w:rPr>
          <w:rFonts w:ascii="Avenir Book" w:eastAsia="Avenir" w:hAnsi="Avenir Book" w:cs="Avenir"/>
          <w:b/>
          <w:color w:val="000000"/>
          <w:sz w:val="24"/>
          <w:szCs w:val="24"/>
        </w:rPr>
        <w:t xml:space="preserve"> </w:t>
      </w:r>
      <w:r w:rsidRPr="00E7384C">
        <w:rPr>
          <w:rFonts w:ascii="Avenir Book" w:eastAsia="Avenir" w:hAnsi="Avenir Book" w:cs="Avenir"/>
          <w:b/>
          <w:color w:val="000000"/>
          <w:sz w:val="24"/>
          <w:szCs w:val="24"/>
        </w:rPr>
        <w:t xml:space="preserve">should establish a process to hold energy sector agencies accountable for meeting or moving towards </w:t>
      </w:r>
      <w:r w:rsidR="007C5B1F">
        <w:rPr>
          <w:rFonts w:ascii="Avenir Book" w:eastAsia="Avenir" w:hAnsi="Avenir Book" w:cs="Avenir"/>
          <w:b/>
          <w:color w:val="000000"/>
          <w:sz w:val="24"/>
          <w:szCs w:val="24"/>
        </w:rPr>
        <w:t>its</w:t>
      </w:r>
      <w:r w:rsidRPr="00E7384C">
        <w:rPr>
          <w:rFonts w:ascii="Avenir Book" w:eastAsia="Avenir" w:hAnsi="Avenir Book" w:cs="Avenir"/>
          <w:b/>
          <w:color w:val="000000"/>
          <w:sz w:val="24"/>
          <w:szCs w:val="24"/>
        </w:rPr>
        <w:t xml:space="preserve"> stated objectives</w:t>
      </w:r>
      <w:r w:rsidR="007C5B1F">
        <w:rPr>
          <w:rFonts w:ascii="Avenir Book" w:eastAsia="Avenir" w:hAnsi="Avenir Book" w:cs="Avenir"/>
          <w:b/>
          <w:color w:val="000000"/>
          <w:sz w:val="24"/>
          <w:szCs w:val="24"/>
        </w:rPr>
        <w:t xml:space="preserve"> under the framework</w:t>
      </w:r>
    </w:p>
    <w:p w14:paraId="46294E5B" w14:textId="77777777" w:rsidR="003101BF" w:rsidRPr="00E7384C" w:rsidRDefault="00005F2B">
      <w:pPr>
        <w:numPr>
          <w:ilvl w:val="1"/>
          <w:numId w:val="1"/>
        </w:numPr>
        <w:pBdr>
          <w:top w:val="nil"/>
          <w:left w:val="nil"/>
          <w:bottom w:val="nil"/>
          <w:right w:val="nil"/>
          <w:between w:val="nil"/>
        </w:pBdr>
        <w:spacing w:after="0" w:line="240" w:lineRule="auto"/>
        <w:ind w:left="720"/>
        <w:rPr>
          <w:rFonts w:ascii="Avenir Book" w:eastAsia="Avenir" w:hAnsi="Avenir Book" w:cs="Avenir"/>
          <w:b/>
          <w:color w:val="000000"/>
          <w:sz w:val="24"/>
          <w:szCs w:val="24"/>
        </w:rPr>
      </w:pPr>
      <w:r w:rsidRPr="00E7384C">
        <w:rPr>
          <w:rFonts w:ascii="Avenir Book" w:eastAsia="Avenir" w:hAnsi="Avenir Book" w:cs="Avenir"/>
          <w:b/>
          <w:color w:val="000000"/>
          <w:sz w:val="24"/>
          <w:szCs w:val="24"/>
        </w:rPr>
        <w:t>Adjust agency mandates and legislation to enable them to incorporate government environmental and economic development goals into their respective planning processes</w:t>
      </w:r>
    </w:p>
    <w:p w14:paraId="39AFE27C" w14:textId="77777777" w:rsidR="003101BF" w:rsidRPr="00E7384C" w:rsidRDefault="003101BF">
      <w:pPr>
        <w:spacing w:after="0" w:line="240" w:lineRule="auto"/>
        <w:ind w:left="360"/>
        <w:rPr>
          <w:rFonts w:ascii="Avenir Book" w:eastAsia="Avenir" w:hAnsi="Avenir Book" w:cs="Avenir"/>
          <w:b/>
          <w:sz w:val="24"/>
          <w:szCs w:val="24"/>
        </w:rPr>
      </w:pPr>
    </w:p>
    <w:p w14:paraId="2B907854" w14:textId="77777777" w:rsidR="003101BF" w:rsidRPr="007F41AA" w:rsidRDefault="003101BF">
      <w:pPr>
        <w:spacing w:after="0" w:line="240" w:lineRule="auto"/>
        <w:ind w:left="360"/>
        <w:rPr>
          <w:rFonts w:ascii="Avenir Book" w:eastAsia="Avenir" w:hAnsi="Avenir Book" w:cs="Avenir"/>
          <w:b/>
          <w:sz w:val="24"/>
          <w:szCs w:val="24"/>
        </w:rPr>
      </w:pPr>
    </w:p>
    <w:p w14:paraId="6064FAB7" w14:textId="77777777" w:rsidR="003101BF" w:rsidRPr="007F41AA" w:rsidRDefault="003101BF">
      <w:pPr>
        <w:spacing w:after="0" w:line="240" w:lineRule="auto"/>
        <w:ind w:left="360"/>
        <w:rPr>
          <w:rFonts w:ascii="Avenir Book" w:eastAsia="Avenir" w:hAnsi="Avenir Book" w:cs="Avenir"/>
          <w:b/>
          <w:sz w:val="24"/>
          <w:szCs w:val="24"/>
        </w:rPr>
      </w:pPr>
    </w:p>
    <w:p w14:paraId="1CF33445" w14:textId="77777777" w:rsidR="003101BF" w:rsidRPr="007F41AA" w:rsidRDefault="00005F2B">
      <w:pPr>
        <w:numPr>
          <w:ilvl w:val="0"/>
          <w:numId w:val="2"/>
        </w:numPr>
        <w:pBdr>
          <w:top w:val="nil"/>
          <w:left w:val="nil"/>
          <w:bottom w:val="nil"/>
          <w:right w:val="nil"/>
          <w:between w:val="nil"/>
        </w:pBdr>
        <w:spacing w:after="37" w:line="240" w:lineRule="auto"/>
        <w:ind w:left="720"/>
        <w:rPr>
          <w:rFonts w:ascii="Avenir Book" w:eastAsia="Avenir" w:hAnsi="Avenir Book" w:cs="Avenir"/>
          <w:b/>
          <w:color w:val="000000"/>
          <w:sz w:val="24"/>
          <w:szCs w:val="24"/>
        </w:rPr>
      </w:pPr>
      <w:r w:rsidRPr="007F41AA">
        <w:rPr>
          <w:rFonts w:ascii="Avenir Book" w:eastAsia="Avenir" w:hAnsi="Avenir Book" w:cs="Avenir"/>
          <w:b/>
          <w:color w:val="000000"/>
          <w:sz w:val="24"/>
          <w:szCs w:val="24"/>
        </w:rPr>
        <w:t>Make statutory amendments that authorize the OEB to oversee all costs that affect customers’ total electricity bills, including costs of supply (i.e., commodity line).</w:t>
      </w:r>
    </w:p>
    <w:p w14:paraId="39290339" w14:textId="2AF74196" w:rsidR="003101BF" w:rsidRDefault="00005F2B">
      <w:pPr>
        <w:numPr>
          <w:ilvl w:val="0"/>
          <w:numId w:val="2"/>
        </w:numPr>
        <w:pBdr>
          <w:top w:val="nil"/>
          <w:left w:val="nil"/>
          <w:bottom w:val="nil"/>
          <w:right w:val="nil"/>
          <w:between w:val="nil"/>
        </w:pBdr>
        <w:spacing w:after="37" w:line="240" w:lineRule="auto"/>
        <w:ind w:left="720"/>
        <w:rPr>
          <w:rFonts w:ascii="Avenir Book" w:eastAsia="Avenir" w:hAnsi="Avenir Book" w:cs="Avenir"/>
          <w:b/>
          <w:color w:val="000000"/>
          <w:sz w:val="24"/>
          <w:szCs w:val="24"/>
        </w:rPr>
      </w:pPr>
      <w:r w:rsidRPr="007F41AA">
        <w:rPr>
          <w:rFonts w:ascii="Avenir Book" w:eastAsia="Avenir" w:hAnsi="Avenir Book" w:cs="Avenir"/>
          <w:b/>
          <w:color w:val="000000"/>
          <w:sz w:val="24"/>
          <w:szCs w:val="24"/>
        </w:rPr>
        <w:t xml:space="preserve">Give the OEB greater oversight over other IESO activities where costs are recovered from ratepayers (e.g., ancillary services) as well as market rule/design changes (e.g., the Market Renewal Programs) which can impose costs on market participants and ratepayers. </w:t>
      </w:r>
    </w:p>
    <w:p w14:paraId="6A9BDEBF" w14:textId="78BD3B9F" w:rsidR="009305AA" w:rsidRDefault="009305AA" w:rsidP="009305AA">
      <w:pPr>
        <w:pBdr>
          <w:top w:val="nil"/>
          <w:left w:val="nil"/>
          <w:bottom w:val="nil"/>
          <w:right w:val="nil"/>
          <w:between w:val="nil"/>
        </w:pBdr>
        <w:spacing w:after="37" w:line="240" w:lineRule="auto"/>
        <w:ind w:left="720"/>
        <w:rPr>
          <w:rFonts w:ascii="Avenir Book" w:eastAsia="Avenir" w:hAnsi="Avenir Book" w:cs="Avenir"/>
          <w:b/>
          <w:color w:val="000000"/>
          <w:sz w:val="24"/>
          <w:szCs w:val="24"/>
        </w:rPr>
      </w:pPr>
    </w:p>
    <w:p w14:paraId="0EA534BB" w14:textId="72E4A80C" w:rsidR="009305AA" w:rsidRDefault="009305AA" w:rsidP="009305AA">
      <w:pPr>
        <w:pBdr>
          <w:top w:val="nil"/>
          <w:left w:val="nil"/>
          <w:bottom w:val="nil"/>
          <w:right w:val="nil"/>
          <w:between w:val="nil"/>
        </w:pBdr>
        <w:spacing w:after="37" w:line="240" w:lineRule="auto"/>
        <w:ind w:left="720"/>
        <w:rPr>
          <w:rFonts w:ascii="Avenir Book" w:eastAsia="Avenir" w:hAnsi="Avenir Book" w:cs="Avenir"/>
          <w:b/>
          <w:color w:val="000000"/>
          <w:sz w:val="24"/>
          <w:szCs w:val="24"/>
        </w:rPr>
      </w:pPr>
    </w:p>
    <w:p w14:paraId="490FC474" w14:textId="77777777" w:rsidR="009305AA" w:rsidRPr="007F41AA" w:rsidRDefault="009305AA" w:rsidP="009305AA">
      <w:pPr>
        <w:pBdr>
          <w:top w:val="nil"/>
          <w:left w:val="nil"/>
          <w:bottom w:val="nil"/>
          <w:right w:val="nil"/>
          <w:between w:val="nil"/>
        </w:pBdr>
        <w:spacing w:after="37" w:line="240" w:lineRule="auto"/>
        <w:ind w:left="720"/>
        <w:rPr>
          <w:rFonts w:ascii="Avenir Book" w:eastAsia="Avenir" w:hAnsi="Avenir Book" w:cs="Avenir"/>
          <w:b/>
          <w:color w:val="000000"/>
          <w:sz w:val="24"/>
          <w:szCs w:val="24"/>
        </w:rPr>
      </w:pPr>
    </w:p>
    <w:p w14:paraId="756D7879" w14:textId="0BFC6372" w:rsidR="003101BF" w:rsidRPr="009305AA" w:rsidRDefault="00005F2B" w:rsidP="009305AA">
      <w:pPr>
        <w:pStyle w:val="ListParagraph"/>
        <w:numPr>
          <w:ilvl w:val="0"/>
          <w:numId w:val="15"/>
        </w:numPr>
        <w:pBdr>
          <w:top w:val="nil"/>
          <w:left w:val="nil"/>
          <w:bottom w:val="nil"/>
          <w:right w:val="nil"/>
          <w:between w:val="nil"/>
        </w:pBdr>
        <w:spacing w:after="0" w:line="240" w:lineRule="auto"/>
        <w:rPr>
          <w:rFonts w:ascii="Avenir Book" w:eastAsia="Avenir" w:hAnsi="Avenir Book" w:cs="Avenir"/>
          <w:b/>
          <w:color w:val="000000"/>
          <w:sz w:val="24"/>
          <w:szCs w:val="24"/>
        </w:rPr>
      </w:pPr>
      <w:r w:rsidRPr="009305AA">
        <w:rPr>
          <w:rFonts w:ascii="Avenir Book" w:eastAsia="Avenir" w:hAnsi="Avenir Book" w:cs="Avenir"/>
          <w:b/>
          <w:color w:val="000000"/>
          <w:sz w:val="24"/>
          <w:szCs w:val="24"/>
        </w:rPr>
        <w:t>Curtail the directive power of the Minister of Energy by reviewing and amending the current directive authorities in legislation to better circumscribe the instances where the Minister may issue a directive and to require that all directives be accompanied by a business case or cost-benefit analysis justifying the exercise of directive authority</w:t>
      </w:r>
    </w:p>
    <w:p w14:paraId="03B3A0D6" w14:textId="77777777" w:rsidR="003101BF" w:rsidRDefault="003101BF">
      <w:pPr>
        <w:pBdr>
          <w:top w:val="nil"/>
          <w:left w:val="nil"/>
          <w:bottom w:val="nil"/>
          <w:right w:val="nil"/>
          <w:between w:val="nil"/>
        </w:pBdr>
        <w:spacing w:after="0" w:line="240" w:lineRule="auto"/>
        <w:rPr>
          <w:rFonts w:ascii="Avenir" w:eastAsia="Avenir" w:hAnsi="Avenir" w:cs="Avenir"/>
          <w:b/>
          <w:color w:val="000000"/>
          <w:sz w:val="24"/>
          <w:szCs w:val="24"/>
        </w:rPr>
      </w:pPr>
    </w:p>
    <w:p w14:paraId="6A85BEA7" w14:textId="77777777" w:rsidR="003101BF" w:rsidRDefault="003101BF">
      <w:pPr>
        <w:pBdr>
          <w:top w:val="nil"/>
          <w:left w:val="nil"/>
          <w:bottom w:val="nil"/>
          <w:right w:val="nil"/>
          <w:between w:val="nil"/>
        </w:pBdr>
        <w:spacing w:after="0" w:line="240" w:lineRule="auto"/>
        <w:rPr>
          <w:rFonts w:ascii="Avenir" w:eastAsia="Avenir" w:hAnsi="Avenir" w:cs="Avenir"/>
          <w:b/>
          <w:sz w:val="24"/>
          <w:szCs w:val="24"/>
        </w:rPr>
      </w:pPr>
    </w:p>
    <w:p w14:paraId="27EFE9F5" w14:textId="77777777" w:rsidR="003101BF" w:rsidRDefault="00005F2B">
      <w:pPr>
        <w:rPr>
          <w:rFonts w:ascii="Avenir" w:eastAsia="Avenir" w:hAnsi="Avenir" w:cs="Avenir"/>
          <w:b/>
          <w:sz w:val="24"/>
          <w:szCs w:val="24"/>
        </w:rPr>
      </w:pPr>
      <w:r>
        <w:br w:type="page"/>
      </w:r>
    </w:p>
    <w:p w14:paraId="39EF14F3" w14:textId="34632F34" w:rsidR="003101BF" w:rsidRPr="00E7384C" w:rsidRDefault="00005F2B">
      <w:pPr>
        <w:pStyle w:val="Heading2"/>
        <w:rPr>
          <w:rFonts w:ascii="Avenir Book" w:hAnsi="Avenir Book"/>
          <w:b/>
        </w:rPr>
      </w:pPr>
      <w:bookmarkStart w:id="1" w:name="_30j0zll" w:colFirst="0" w:colLast="0"/>
      <w:bookmarkEnd w:id="1"/>
      <w:r w:rsidRPr="00E7384C">
        <w:rPr>
          <w:rFonts w:ascii="Avenir Book" w:hAnsi="Avenir Book"/>
          <w:b/>
        </w:rPr>
        <w:lastRenderedPageBreak/>
        <w:t>1. RESTORING CONFIDENCE IN THE PLANNING PROCESS</w:t>
      </w:r>
    </w:p>
    <w:p w14:paraId="240389EB" w14:textId="77777777" w:rsidR="003101BF" w:rsidRDefault="003101BF">
      <w:pPr>
        <w:rPr>
          <w:rFonts w:ascii="Avenir" w:eastAsia="Avenir" w:hAnsi="Avenir" w:cs="Avenir"/>
        </w:rPr>
      </w:pPr>
    </w:p>
    <w:p w14:paraId="36CEB578" w14:textId="0098E3B3" w:rsidR="003101BF" w:rsidRPr="00A31CD7" w:rsidRDefault="00005F2B">
      <w:pPr>
        <w:rPr>
          <w:rFonts w:ascii="Avenir Book" w:eastAsia="Avenir" w:hAnsi="Avenir Book" w:cs="Avenir"/>
          <w:sz w:val="24"/>
          <w:szCs w:val="24"/>
        </w:rPr>
      </w:pPr>
      <w:r w:rsidRPr="00A31CD7">
        <w:rPr>
          <w:rFonts w:ascii="Avenir Book" w:eastAsia="Avenir" w:hAnsi="Avenir Book" w:cs="Avenir"/>
          <w:sz w:val="24"/>
          <w:szCs w:val="24"/>
        </w:rPr>
        <w:t xml:space="preserve">A significant driver of past cost increases in Ontario’s electricity system has been </w:t>
      </w:r>
      <w:r w:rsidR="00E43628" w:rsidRPr="00A31CD7">
        <w:rPr>
          <w:rFonts w:ascii="Avenir Book" w:eastAsia="Avenir" w:hAnsi="Avenir Book" w:cs="Avenir"/>
          <w:sz w:val="24"/>
          <w:szCs w:val="24"/>
        </w:rPr>
        <w:t xml:space="preserve">the </w:t>
      </w:r>
      <w:r w:rsidRPr="00A31CD7">
        <w:rPr>
          <w:rFonts w:ascii="Avenir Book" w:eastAsia="Avenir" w:hAnsi="Avenir Book" w:cs="Avenir"/>
          <w:sz w:val="24"/>
          <w:szCs w:val="24"/>
        </w:rPr>
        <w:t xml:space="preserve">planning and decision-making process.  For most of the past two decades, responsibility for energy planning (which has been predominantly focused on electricity) in Ontario </w:t>
      </w:r>
      <w:r w:rsidR="007C5B1F">
        <w:rPr>
          <w:rFonts w:ascii="Avenir Book" w:eastAsia="Avenir" w:hAnsi="Avenir Book" w:cs="Avenir"/>
          <w:sz w:val="24"/>
          <w:szCs w:val="24"/>
        </w:rPr>
        <w:t xml:space="preserve">has </w:t>
      </w:r>
      <w:r w:rsidRPr="00A31CD7">
        <w:rPr>
          <w:rFonts w:ascii="Avenir Book" w:eastAsia="Avenir" w:hAnsi="Avenir Book" w:cs="Avenir"/>
          <w:sz w:val="24"/>
          <w:szCs w:val="24"/>
        </w:rPr>
        <w:t>reside</w:t>
      </w:r>
      <w:r w:rsidR="007C5B1F">
        <w:rPr>
          <w:rFonts w:ascii="Avenir Book" w:eastAsia="Avenir" w:hAnsi="Avenir Book" w:cs="Avenir"/>
          <w:sz w:val="24"/>
          <w:szCs w:val="24"/>
        </w:rPr>
        <w:t>d</w:t>
      </w:r>
      <w:r w:rsidRPr="00A31CD7">
        <w:rPr>
          <w:rFonts w:ascii="Avenir Book" w:eastAsia="Avenir" w:hAnsi="Avenir Book" w:cs="Avenir"/>
          <w:sz w:val="24"/>
          <w:szCs w:val="24"/>
        </w:rPr>
        <w:t xml:space="preserve"> primarily with the Minister responsible for energy and the Premier’s office. This structure has seen the advice of system planning experts at the Independent Electricity System Operator (IESO) and Ontario Energy Board (OEB) often overridden by political considerations.  </w:t>
      </w:r>
    </w:p>
    <w:p w14:paraId="33147FCE" w14:textId="0B03EF69" w:rsidR="003101BF" w:rsidRPr="00A31CD7" w:rsidRDefault="00005F2B">
      <w:pPr>
        <w:rPr>
          <w:rFonts w:ascii="Avenir Book" w:eastAsia="Avenir" w:hAnsi="Avenir Book" w:cs="Avenir"/>
          <w:sz w:val="24"/>
          <w:szCs w:val="24"/>
        </w:rPr>
      </w:pPr>
      <w:r w:rsidRPr="00A31CD7">
        <w:rPr>
          <w:rFonts w:ascii="Avenir Book" w:eastAsia="Avenir" w:hAnsi="Avenir Book" w:cs="Avenir"/>
          <w:sz w:val="24"/>
          <w:szCs w:val="24"/>
        </w:rPr>
        <w:t>Further, government interventions in the energy sector have sometimes been short-term in nature and in many cases have involved specific investments</w:t>
      </w:r>
      <w:r w:rsidR="00E43628" w:rsidRPr="00A31CD7">
        <w:rPr>
          <w:rFonts w:ascii="Avenir Book" w:eastAsia="Avenir" w:hAnsi="Avenir Book" w:cs="Avenir"/>
          <w:sz w:val="24"/>
          <w:szCs w:val="24"/>
        </w:rPr>
        <w:t xml:space="preserve"> that did not appropriately consider affordability or system needs,</w:t>
      </w:r>
      <w:r w:rsidRPr="00A31CD7">
        <w:rPr>
          <w:rFonts w:ascii="Avenir Book" w:eastAsia="Avenir" w:hAnsi="Avenir Book" w:cs="Avenir"/>
          <w:sz w:val="24"/>
          <w:szCs w:val="24"/>
        </w:rPr>
        <w:t xml:space="preserve"> policies</w:t>
      </w:r>
      <w:r w:rsidR="00E43628" w:rsidRPr="00A31CD7">
        <w:rPr>
          <w:rFonts w:ascii="Avenir Book" w:eastAsia="Avenir" w:hAnsi="Avenir Book" w:cs="Avenir"/>
          <w:sz w:val="24"/>
          <w:szCs w:val="24"/>
        </w:rPr>
        <w:t xml:space="preserve"> (and policy reversals)</w:t>
      </w:r>
      <w:r w:rsidRPr="00A31CD7">
        <w:rPr>
          <w:rFonts w:ascii="Avenir Book" w:eastAsia="Avenir" w:hAnsi="Avenir Book" w:cs="Avenir"/>
          <w:sz w:val="24"/>
          <w:szCs w:val="24"/>
        </w:rPr>
        <w:t xml:space="preserve"> that create uncertainty, threaten system reliability, raise costs, reduce choices for customers, and place a financial burden on taxpayers. These interventions can result in subsequent interventions to address the unintended consequences of the initial policy. Constant policy changes create uncertainty that diverts investment from Ontario and ultimately increases costs for energy consumers.</w:t>
      </w:r>
    </w:p>
    <w:p w14:paraId="3477D90E" w14:textId="77777777" w:rsidR="003101BF" w:rsidRPr="00A31CD7" w:rsidRDefault="00005F2B">
      <w:pPr>
        <w:rPr>
          <w:rFonts w:ascii="Avenir Book" w:eastAsia="Avenir" w:hAnsi="Avenir Book" w:cs="Avenir"/>
          <w:sz w:val="24"/>
          <w:szCs w:val="24"/>
        </w:rPr>
      </w:pPr>
      <w:r w:rsidRPr="00A31CD7">
        <w:rPr>
          <w:rFonts w:ascii="Avenir Book" w:eastAsia="Avenir" w:hAnsi="Avenir Book" w:cs="Avenir"/>
          <w:sz w:val="24"/>
          <w:szCs w:val="24"/>
        </w:rPr>
        <w:t>As noted by the Auditor General, “…over the last decade, this power system planning process has essentially broken down, and Ontario’s energy system has not had a technical plan in place for the last ten years. Operating outside the checks and balances of the legislated planning process, the Ministry of Energy has made a number of decisions about power generation that have resulted in significant costs to electricity consumers.” This conclusion applies much more broadly than generation procurement (e.g., Smart Metering Initiative</w:t>
      </w:r>
      <w:r w:rsidRPr="00A31CD7">
        <w:rPr>
          <w:rFonts w:ascii="Avenir Book" w:eastAsia="Avenir" w:hAnsi="Avenir Book" w:cs="Avenir"/>
          <w:sz w:val="24"/>
          <w:szCs w:val="24"/>
          <w:vertAlign w:val="superscript"/>
        </w:rPr>
        <w:footnoteReference w:id="1"/>
      </w:r>
      <w:r w:rsidRPr="00A31CD7">
        <w:rPr>
          <w:rFonts w:ascii="Avenir Book" w:eastAsia="Avenir" w:hAnsi="Avenir Book" w:cs="Avenir"/>
          <w:sz w:val="24"/>
          <w:szCs w:val="24"/>
        </w:rPr>
        <w:t xml:space="preserve">), and is shared widely by energy sector participants, businesses, consumers and observers of Ontario’s electricity sector. </w:t>
      </w:r>
    </w:p>
    <w:p w14:paraId="74CEB20B" w14:textId="77777777" w:rsidR="003101BF" w:rsidRPr="00A31CD7" w:rsidRDefault="00005F2B">
      <w:pPr>
        <w:rPr>
          <w:rFonts w:ascii="Avenir Book" w:eastAsia="Avenir" w:hAnsi="Avenir Book" w:cs="Avenir"/>
          <w:sz w:val="24"/>
          <w:szCs w:val="24"/>
        </w:rPr>
      </w:pPr>
      <w:r w:rsidRPr="00A31CD7">
        <w:rPr>
          <w:rFonts w:ascii="Avenir Book" w:eastAsia="Avenir" w:hAnsi="Avenir Book" w:cs="Avenir"/>
          <w:sz w:val="24"/>
          <w:szCs w:val="24"/>
        </w:rPr>
        <w:t xml:space="preserve">Ontario requires a planning and regulatory framework that reflects the principles of transparency, accountability, and integration.  An important benefit that will come from such a reform will be restored confidence in Ontario’s energy marketplace and as a result, better outcomes for energy consumers. Ontario competes globally for access to capital; therefore, to get the lowest possible capital cost for future energy initiatives in Ontario, it is important that investors have confidence in the certainty and stability of the energy planning framework.  </w:t>
      </w:r>
    </w:p>
    <w:p w14:paraId="38914689" w14:textId="77777777" w:rsidR="003101BF" w:rsidRPr="00A31CD7" w:rsidRDefault="00005F2B">
      <w:pPr>
        <w:rPr>
          <w:rFonts w:ascii="Avenir Book" w:eastAsia="Avenir" w:hAnsi="Avenir Book" w:cs="Avenir"/>
          <w:sz w:val="24"/>
          <w:szCs w:val="24"/>
        </w:rPr>
      </w:pPr>
      <w:r w:rsidRPr="00A31CD7">
        <w:rPr>
          <w:rFonts w:ascii="Avenir Book" w:eastAsia="Avenir" w:hAnsi="Avenir Book" w:cs="Avenir"/>
          <w:sz w:val="24"/>
          <w:szCs w:val="24"/>
        </w:rPr>
        <w:t>The OEA believes that now is an opportune time to significantly improve the energy planning framework in Ontario. Given that the government has already taken steps to improve the effectiveness, transparency, efficiency, and accountability of the OEB by modernizing the regulator’s governance structure, the modernized and improved OEB should be leveraged and given a key role in a revitalized planning framework.</w:t>
      </w:r>
    </w:p>
    <w:p w14:paraId="489DCEF8" w14:textId="7693F059" w:rsidR="00E7384C" w:rsidRDefault="00005F2B">
      <w:pPr>
        <w:rPr>
          <w:rFonts w:ascii="Avenir Book" w:eastAsia="Avenir" w:hAnsi="Avenir Book" w:cs="Avenir"/>
          <w:sz w:val="24"/>
          <w:szCs w:val="24"/>
        </w:rPr>
      </w:pPr>
      <w:r w:rsidRPr="00A31CD7">
        <w:rPr>
          <w:rFonts w:ascii="Avenir Book" w:eastAsia="Avenir" w:hAnsi="Avenir Book" w:cs="Avenir"/>
          <w:sz w:val="24"/>
          <w:szCs w:val="24"/>
        </w:rPr>
        <w:t>The OEA believes that government</w:t>
      </w:r>
      <w:r w:rsidR="00A8241C">
        <w:rPr>
          <w:rFonts w:ascii="Avenir Book" w:eastAsia="Avenir" w:hAnsi="Avenir Book" w:cs="Avenir"/>
          <w:sz w:val="24"/>
          <w:szCs w:val="24"/>
        </w:rPr>
        <w:t xml:space="preserve"> has a critical role to play in establishing the overall energy framework for the province. It is </w:t>
      </w:r>
      <w:r w:rsidR="00E36BED">
        <w:rPr>
          <w:rFonts w:ascii="Avenir Book" w:eastAsia="Avenir" w:hAnsi="Avenir Book" w:cs="Avenir"/>
          <w:sz w:val="24"/>
          <w:szCs w:val="24"/>
        </w:rPr>
        <w:t>clear</w:t>
      </w:r>
      <w:r w:rsidR="00A8241C">
        <w:rPr>
          <w:rFonts w:ascii="Avenir Book" w:eastAsia="Avenir" w:hAnsi="Avenir Book" w:cs="Avenir"/>
          <w:sz w:val="24"/>
          <w:szCs w:val="24"/>
        </w:rPr>
        <w:t xml:space="preserve"> from Ontario’s history that elected officials have </w:t>
      </w:r>
      <w:r w:rsidR="00E36BED">
        <w:rPr>
          <w:rFonts w:ascii="Avenir Book" w:eastAsia="Avenir" w:hAnsi="Avenir Book" w:cs="Avenir"/>
          <w:sz w:val="24"/>
          <w:szCs w:val="24"/>
        </w:rPr>
        <w:t>consistently had a</w:t>
      </w:r>
      <w:r w:rsidR="00A8241C">
        <w:rPr>
          <w:rFonts w:ascii="Avenir Book" w:eastAsia="Avenir" w:hAnsi="Avenir Book" w:cs="Avenir"/>
          <w:sz w:val="24"/>
          <w:szCs w:val="24"/>
        </w:rPr>
        <w:t xml:space="preserve"> direct interest in the role the electricity sector plays in </w:t>
      </w:r>
      <w:r w:rsidR="00E36BED">
        <w:rPr>
          <w:rFonts w:ascii="Avenir Book" w:eastAsia="Avenir" w:hAnsi="Avenir Book" w:cs="Avenir"/>
          <w:sz w:val="24"/>
          <w:szCs w:val="24"/>
        </w:rPr>
        <w:t>the province</w:t>
      </w:r>
      <w:r w:rsidR="00A8241C">
        <w:rPr>
          <w:rFonts w:ascii="Avenir Book" w:eastAsia="Avenir" w:hAnsi="Avenir Book" w:cs="Avenir"/>
          <w:sz w:val="24"/>
          <w:szCs w:val="24"/>
        </w:rPr>
        <w:t xml:space="preserve">. Often the electricity sector </w:t>
      </w:r>
      <w:r w:rsidR="006A78F5">
        <w:rPr>
          <w:rFonts w:ascii="Avenir Book" w:eastAsia="Avenir" w:hAnsi="Avenir Book" w:cs="Avenir"/>
          <w:sz w:val="24"/>
          <w:szCs w:val="24"/>
        </w:rPr>
        <w:t>has been</w:t>
      </w:r>
      <w:r w:rsidR="00A8241C">
        <w:rPr>
          <w:rFonts w:ascii="Avenir Book" w:eastAsia="Avenir" w:hAnsi="Avenir Book" w:cs="Avenir"/>
          <w:sz w:val="24"/>
          <w:szCs w:val="24"/>
        </w:rPr>
        <w:t xml:space="preserve"> seen as a </w:t>
      </w:r>
      <w:r w:rsidR="006A78F5">
        <w:rPr>
          <w:rFonts w:ascii="Avenir Book" w:eastAsia="Avenir" w:hAnsi="Avenir Book" w:cs="Avenir"/>
          <w:sz w:val="24"/>
          <w:szCs w:val="24"/>
        </w:rPr>
        <w:t>lever for economic development (e.g.</w:t>
      </w:r>
      <w:r w:rsidR="00E36BED">
        <w:rPr>
          <w:rFonts w:ascii="Avenir Book" w:eastAsia="Avenir" w:hAnsi="Avenir Book" w:cs="Avenir"/>
          <w:sz w:val="24"/>
          <w:szCs w:val="24"/>
        </w:rPr>
        <w:t>,</w:t>
      </w:r>
      <w:r w:rsidR="006A78F5">
        <w:rPr>
          <w:rFonts w:ascii="Avenir Book" w:eastAsia="Avenir" w:hAnsi="Avenir Book" w:cs="Avenir"/>
          <w:sz w:val="24"/>
          <w:szCs w:val="24"/>
        </w:rPr>
        <w:t xml:space="preserve"> establishing and continuing Ontario as a leading nuclear jurisdiction, with associated supply chain employment; or launching the </w:t>
      </w:r>
      <w:r w:rsidR="006A78F5" w:rsidRPr="00E36BED">
        <w:rPr>
          <w:rFonts w:ascii="Avenir Book" w:eastAsia="Avenir" w:hAnsi="Avenir Book" w:cs="Avenir"/>
          <w:i/>
          <w:iCs/>
          <w:sz w:val="24"/>
          <w:szCs w:val="24"/>
        </w:rPr>
        <w:t>Green Energy Act</w:t>
      </w:r>
      <w:r w:rsidR="006A78F5">
        <w:rPr>
          <w:rFonts w:ascii="Avenir Book" w:eastAsia="Avenir" w:hAnsi="Avenir Book" w:cs="Avenir"/>
          <w:sz w:val="24"/>
          <w:szCs w:val="24"/>
        </w:rPr>
        <w:t xml:space="preserve"> to create jobs coming out of the 2008-09 recession). Sometimes the government’s interest has </w:t>
      </w:r>
      <w:r w:rsidR="00E7384C">
        <w:rPr>
          <w:rFonts w:ascii="Avenir Book" w:eastAsia="Avenir" w:hAnsi="Avenir Book" w:cs="Avenir"/>
          <w:sz w:val="24"/>
          <w:szCs w:val="24"/>
        </w:rPr>
        <w:t>focussed on</w:t>
      </w:r>
      <w:r w:rsidR="006A78F5">
        <w:rPr>
          <w:rFonts w:ascii="Avenir Book" w:eastAsia="Avenir" w:hAnsi="Avenir Book" w:cs="Avenir"/>
          <w:sz w:val="24"/>
          <w:szCs w:val="24"/>
        </w:rPr>
        <w:t xml:space="preserve"> the environment.  </w:t>
      </w:r>
    </w:p>
    <w:p w14:paraId="5B5C76AB" w14:textId="2478906D" w:rsidR="00A8241C" w:rsidRDefault="006A78F5">
      <w:pPr>
        <w:rPr>
          <w:rFonts w:ascii="Avenir Book" w:eastAsia="Avenir" w:hAnsi="Avenir Book" w:cs="Avenir"/>
          <w:sz w:val="24"/>
          <w:szCs w:val="24"/>
        </w:rPr>
      </w:pPr>
      <w:r>
        <w:rPr>
          <w:rFonts w:ascii="Avenir Book" w:eastAsia="Avenir" w:hAnsi="Avenir Book" w:cs="Avenir"/>
          <w:sz w:val="24"/>
          <w:szCs w:val="24"/>
        </w:rPr>
        <w:t xml:space="preserve">Looking ahead, </w:t>
      </w:r>
      <w:r w:rsidR="00EE77A0">
        <w:rPr>
          <w:rFonts w:ascii="Avenir Book" w:eastAsia="Avenir" w:hAnsi="Avenir Book" w:cs="Avenir"/>
          <w:sz w:val="24"/>
          <w:szCs w:val="24"/>
        </w:rPr>
        <w:t>elected</w:t>
      </w:r>
      <w:r>
        <w:rPr>
          <w:rFonts w:ascii="Avenir Book" w:eastAsia="Avenir" w:hAnsi="Avenir Book" w:cs="Avenir"/>
          <w:sz w:val="24"/>
          <w:szCs w:val="24"/>
        </w:rPr>
        <w:t xml:space="preserve"> official</w:t>
      </w:r>
      <w:r w:rsidR="00E36BED">
        <w:rPr>
          <w:rFonts w:ascii="Avenir Book" w:eastAsia="Avenir" w:hAnsi="Avenir Book" w:cs="Avenir"/>
          <w:sz w:val="24"/>
          <w:szCs w:val="24"/>
        </w:rPr>
        <w:t>s</w:t>
      </w:r>
      <w:r>
        <w:rPr>
          <w:rFonts w:ascii="Avenir Book" w:eastAsia="Avenir" w:hAnsi="Avenir Book" w:cs="Avenir"/>
          <w:sz w:val="24"/>
          <w:szCs w:val="24"/>
        </w:rPr>
        <w:t xml:space="preserve"> will have a critical role in </w:t>
      </w:r>
      <w:r w:rsidR="00FC62A3">
        <w:rPr>
          <w:rFonts w:ascii="Avenir Book" w:eastAsia="Avenir" w:hAnsi="Avenir Book" w:cs="Avenir"/>
          <w:sz w:val="24"/>
          <w:szCs w:val="24"/>
        </w:rPr>
        <w:t>setting the broad direction for</w:t>
      </w:r>
      <w:r>
        <w:rPr>
          <w:rFonts w:ascii="Avenir Book" w:eastAsia="Avenir" w:hAnsi="Avenir Book" w:cs="Avenir"/>
          <w:sz w:val="24"/>
          <w:szCs w:val="24"/>
        </w:rPr>
        <w:t xml:space="preserve"> the energy sector, not just the electricity sector.  </w:t>
      </w:r>
      <w:r w:rsidR="00EC71AC">
        <w:rPr>
          <w:rFonts w:ascii="Avenir Book" w:eastAsia="Avenir" w:hAnsi="Avenir Book" w:cs="Avenir"/>
          <w:sz w:val="24"/>
          <w:szCs w:val="24"/>
        </w:rPr>
        <w:t>C</w:t>
      </w:r>
      <w:r>
        <w:rPr>
          <w:rFonts w:ascii="Avenir Book" w:eastAsia="Avenir" w:hAnsi="Avenir Book" w:cs="Avenir"/>
          <w:sz w:val="24"/>
          <w:szCs w:val="24"/>
        </w:rPr>
        <w:t xml:space="preserve">limate change objectives </w:t>
      </w:r>
      <w:r w:rsidR="00E36BED">
        <w:rPr>
          <w:rFonts w:ascii="Avenir Book" w:eastAsia="Avenir" w:hAnsi="Avenir Book" w:cs="Avenir"/>
          <w:sz w:val="24"/>
          <w:szCs w:val="24"/>
        </w:rPr>
        <w:t xml:space="preserve">are </w:t>
      </w:r>
      <w:r>
        <w:rPr>
          <w:rFonts w:ascii="Avenir Book" w:eastAsia="Avenir" w:hAnsi="Avenir Book" w:cs="Avenir"/>
          <w:sz w:val="24"/>
          <w:szCs w:val="24"/>
        </w:rPr>
        <w:t xml:space="preserve">becoming increasingly </w:t>
      </w:r>
      <w:r>
        <w:rPr>
          <w:rFonts w:ascii="Avenir Book" w:eastAsia="Avenir" w:hAnsi="Avenir Book" w:cs="Avenir"/>
          <w:sz w:val="24"/>
          <w:szCs w:val="24"/>
        </w:rPr>
        <w:lastRenderedPageBreak/>
        <w:t>important to federal, provincial and municipal governments</w:t>
      </w:r>
      <w:r w:rsidR="00EC71AC">
        <w:rPr>
          <w:rFonts w:ascii="Avenir Book" w:eastAsia="Avenir" w:hAnsi="Avenir Book" w:cs="Avenir"/>
          <w:sz w:val="24"/>
          <w:szCs w:val="24"/>
        </w:rPr>
        <w:t>.  Reaching the objective of net-zero 2050 points towards a major transformation of Ontario’s energy sector. I</w:t>
      </w:r>
      <w:r>
        <w:rPr>
          <w:rFonts w:ascii="Avenir Book" w:eastAsia="Avenir" w:hAnsi="Avenir Book" w:cs="Avenir"/>
          <w:sz w:val="24"/>
          <w:szCs w:val="24"/>
        </w:rPr>
        <w:t xml:space="preserve">t is the Ontario government that will have to guide the </w:t>
      </w:r>
      <w:r w:rsidR="00FC62A3">
        <w:rPr>
          <w:rFonts w:ascii="Avenir Book" w:eastAsia="Avenir" w:hAnsi="Avenir Book" w:cs="Avenir"/>
          <w:sz w:val="24"/>
          <w:szCs w:val="24"/>
        </w:rPr>
        <w:t>overall direction of the energy sector</w:t>
      </w:r>
      <w:r w:rsidR="00EC71AC">
        <w:rPr>
          <w:rFonts w:ascii="Avenir Book" w:eastAsia="Avenir" w:hAnsi="Avenir Book" w:cs="Avenir"/>
          <w:sz w:val="24"/>
          <w:szCs w:val="24"/>
        </w:rPr>
        <w:t xml:space="preserve"> in this environment</w:t>
      </w:r>
      <w:r w:rsidR="00FC62A3">
        <w:rPr>
          <w:rFonts w:ascii="Avenir Book" w:eastAsia="Avenir" w:hAnsi="Avenir Book" w:cs="Avenir"/>
          <w:sz w:val="24"/>
          <w:szCs w:val="24"/>
        </w:rPr>
        <w:t>.</w:t>
      </w:r>
    </w:p>
    <w:p w14:paraId="28A93EFF" w14:textId="77777777" w:rsidR="001B756A" w:rsidRDefault="00FC62A3">
      <w:pPr>
        <w:rPr>
          <w:rFonts w:ascii="Avenir Book" w:eastAsia="Avenir" w:hAnsi="Avenir Book" w:cs="Avenir"/>
          <w:sz w:val="24"/>
          <w:szCs w:val="24"/>
        </w:rPr>
      </w:pPr>
      <w:r>
        <w:rPr>
          <w:rFonts w:ascii="Avenir Book" w:eastAsia="Avenir" w:hAnsi="Avenir Book" w:cs="Avenir"/>
          <w:sz w:val="24"/>
          <w:szCs w:val="24"/>
        </w:rPr>
        <w:t xml:space="preserve">What the OEA has struggled with is how to best establish a sustainable governance framework for the energy sector that will allow the government </w:t>
      </w:r>
      <w:r w:rsidR="00EC71AC">
        <w:rPr>
          <w:rFonts w:ascii="Avenir Book" w:eastAsia="Avenir" w:hAnsi="Avenir Book" w:cs="Avenir"/>
          <w:sz w:val="24"/>
          <w:szCs w:val="24"/>
        </w:rPr>
        <w:t xml:space="preserve">to provide the high-level leadership that is expected by the Ontario electorate. The framework must establish public confidence such that it can be sustained through changes in governments and changes in Ministers, and still provide an effective vehicle to allow government to provide leadership for the sector. </w:t>
      </w:r>
    </w:p>
    <w:p w14:paraId="6221AC00" w14:textId="5A420F74" w:rsidR="00FC62A3" w:rsidRDefault="001B756A">
      <w:pPr>
        <w:rPr>
          <w:rFonts w:ascii="Avenir Book" w:eastAsia="Avenir" w:hAnsi="Avenir Book" w:cs="Avenir"/>
          <w:sz w:val="24"/>
          <w:szCs w:val="24"/>
        </w:rPr>
      </w:pPr>
      <w:r>
        <w:rPr>
          <w:rFonts w:ascii="Avenir Book" w:eastAsia="Avenir" w:hAnsi="Avenir Book" w:cs="Avenir"/>
          <w:sz w:val="24"/>
          <w:szCs w:val="24"/>
        </w:rPr>
        <w:t xml:space="preserve">Ultimately, the OEA would like to see political parties, governments, Ministers and Premiers provide suggestions and direction in terms of objectives, rather than prescribing solutions. And that these objectives be transparent and public. In the past the OEA has suggested this be done through the legislature, to ensure more rigor and public scrutiny of decision making by moving decision making from the Executive Branch to the Legislative Branch. We modelled our advice in the past based on the governance structure established in England. While this </w:t>
      </w:r>
      <w:proofErr w:type="gramStart"/>
      <w:r>
        <w:rPr>
          <w:rFonts w:ascii="Avenir Book" w:eastAsia="Avenir" w:hAnsi="Avenir Book" w:cs="Avenir"/>
          <w:sz w:val="24"/>
          <w:szCs w:val="24"/>
        </w:rPr>
        <w:t>still remains</w:t>
      </w:r>
      <w:proofErr w:type="gramEnd"/>
      <w:r>
        <w:rPr>
          <w:rFonts w:ascii="Avenir Book" w:eastAsia="Avenir" w:hAnsi="Avenir Book" w:cs="Avenir"/>
          <w:sz w:val="24"/>
          <w:szCs w:val="24"/>
        </w:rPr>
        <w:t xml:space="preserve"> an OEA preference, we have ceased to emphasize it in this document, as we recognize that</w:t>
      </w:r>
      <w:r w:rsidR="0022128F">
        <w:rPr>
          <w:rFonts w:ascii="Avenir Book" w:eastAsia="Avenir" w:hAnsi="Avenir Book" w:cs="Avenir"/>
          <w:sz w:val="24"/>
          <w:szCs w:val="24"/>
        </w:rPr>
        <w:t xml:space="preserve"> a</w:t>
      </w:r>
      <w:r>
        <w:rPr>
          <w:rFonts w:ascii="Avenir Book" w:eastAsia="Avenir" w:hAnsi="Avenir Book" w:cs="Avenir"/>
          <w:sz w:val="24"/>
          <w:szCs w:val="24"/>
        </w:rPr>
        <w:t xml:space="preserve"> government can change legislation, so that ultimately having a new governance structure ensconced in legislation is no guarantee of its sustainability. So rather than having our recommendations hinge on this, we have adapted them to focus on the outcomes and roles we would like to see, rather than the formal legislative structure.</w:t>
      </w:r>
    </w:p>
    <w:p w14:paraId="384BB708" w14:textId="44864FAE" w:rsidR="003101BF" w:rsidRPr="00A31CD7" w:rsidRDefault="00050E4A">
      <w:pPr>
        <w:rPr>
          <w:rFonts w:ascii="Avenir Book" w:eastAsia="Avenir" w:hAnsi="Avenir Book" w:cs="Avenir"/>
          <w:sz w:val="24"/>
          <w:szCs w:val="24"/>
        </w:rPr>
      </w:pPr>
      <w:r>
        <w:rPr>
          <w:rFonts w:ascii="Avenir Book" w:eastAsia="Avenir" w:hAnsi="Avenir Book" w:cs="Avenir"/>
          <w:sz w:val="24"/>
          <w:szCs w:val="24"/>
        </w:rPr>
        <w:t xml:space="preserve">To begin with, the government </w:t>
      </w:r>
      <w:r w:rsidR="00005F2B" w:rsidRPr="00A31CD7">
        <w:rPr>
          <w:rFonts w:ascii="Avenir Book" w:eastAsia="Avenir" w:hAnsi="Avenir Book" w:cs="Avenir"/>
          <w:sz w:val="24"/>
          <w:szCs w:val="24"/>
        </w:rPr>
        <w:t>can and must set a long-term, broad energy strategy</w:t>
      </w:r>
      <w:r w:rsidR="00B33376">
        <w:rPr>
          <w:rFonts w:ascii="Avenir Book" w:eastAsia="Avenir" w:hAnsi="Avenir Book" w:cs="Avenir"/>
          <w:sz w:val="24"/>
          <w:szCs w:val="24"/>
        </w:rPr>
        <w:t xml:space="preserve"> that it seeks to achieve</w:t>
      </w:r>
      <w:r w:rsidR="00005F2B" w:rsidRPr="00A31CD7">
        <w:rPr>
          <w:rFonts w:ascii="Avenir Book" w:eastAsia="Avenir" w:hAnsi="Avenir Book" w:cs="Avenir"/>
          <w:sz w:val="24"/>
          <w:szCs w:val="24"/>
        </w:rPr>
        <w:t xml:space="preserve">. </w:t>
      </w:r>
      <w:r w:rsidR="00B33376">
        <w:rPr>
          <w:rFonts w:ascii="Avenir Book" w:eastAsia="Avenir" w:hAnsi="Avenir Book" w:cs="Avenir"/>
          <w:sz w:val="24"/>
          <w:szCs w:val="24"/>
        </w:rPr>
        <w:t xml:space="preserve">This strategy should be implemented through a framework that empowers government, its agencies, and industry to achieve the government’s goals over time with appropriate oversight rather than through the production of a single, large-scale plan requiring regulatory approval. </w:t>
      </w:r>
      <w:r w:rsidR="00005F2B" w:rsidRPr="00A31CD7">
        <w:rPr>
          <w:rFonts w:ascii="Avenir Book" w:eastAsia="Avenir" w:hAnsi="Avenir Book" w:cs="Avenir"/>
          <w:sz w:val="24"/>
          <w:szCs w:val="24"/>
        </w:rPr>
        <w:t xml:space="preserve">That strategy should outline the government’s objectives for energy use broadly in the province as they relate to things such as economic development, environment, climate change, </w:t>
      </w:r>
      <w:r w:rsidR="00EE77A0" w:rsidRPr="00A31CD7">
        <w:rPr>
          <w:rFonts w:ascii="Avenir Book" w:eastAsia="Avenir" w:hAnsi="Avenir Book" w:cs="Avenir"/>
          <w:sz w:val="24"/>
          <w:szCs w:val="24"/>
        </w:rPr>
        <w:t>etc.</w:t>
      </w:r>
      <w:r w:rsidR="00005F2B" w:rsidRPr="00A31CD7">
        <w:rPr>
          <w:rFonts w:ascii="Avenir Book" w:eastAsia="Avenir" w:hAnsi="Avenir Book" w:cs="Avenir"/>
          <w:sz w:val="24"/>
          <w:szCs w:val="24"/>
        </w:rPr>
        <w:t xml:space="preserve">  </w:t>
      </w:r>
      <w:r w:rsidR="00BD0F81">
        <w:rPr>
          <w:rFonts w:ascii="Avenir Book" w:eastAsia="Avenir" w:hAnsi="Avenir Book" w:cs="Avenir"/>
          <w:sz w:val="24"/>
          <w:szCs w:val="24"/>
        </w:rPr>
        <w:t>P</w:t>
      </w:r>
      <w:r w:rsidR="00005F2B" w:rsidRPr="00A31CD7">
        <w:rPr>
          <w:rFonts w:ascii="Avenir Book" w:eastAsia="Avenir" w:hAnsi="Avenir Book" w:cs="Avenir"/>
          <w:sz w:val="24"/>
          <w:szCs w:val="24"/>
        </w:rPr>
        <w:t xml:space="preserve">eriodic reviews should occur on a relatively fixed schedule to allow stable policies and a stable investment climate between the reviews. </w:t>
      </w:r>
    </w:p>
    <w:p w14:paraId="05845EFB" w14:textId="77777777" w:rsidR="00E36BED" w:rsidRPr="009B788E" w:rsidRDefault="00E36BED" w:rsidP="00E36BED">
      <w:pPr>
        <w:numPr>
          <w:ilvl w:val="1"/>
          <w:numId w:val="7"/>
        </w:numPr>
        <w:pBdr>
          <w:top w:val="nil"/>
          <w:left w:val="nil"/>
          <w:bottom w:val="nil"/>
          <w:right w:val="nil"/>
          <w:between w:val="nil"/>
        </w:pBdr>
        <w:spacing w:after="0" w:line="240" w:lineRule="auto"/>
        <w:ind w:left="720"/>
        <w:rPr>
          <w:rFonts w:ascii="Avenir Book" w:eastAsia="Avenir" w:hAnsi="Avenir Book" w:cs="Avenir"/>
          <w:b/>
          <w:color w:val="000000"/>
          <w:sz w:val="24"/>
          <w:szCs w:val="24"/>
        </w:rPr>
      </w:pPr>
      <w:r>
        <w:rPr>
          <w:rFonts w:ascii="Avenir Book" w:eastAsia="Avenir" w:hAnsi="Avenir Book" w:cs="Avenir"/>
          <w:b/>
          <w:color w:val="000000"/>
          <w:sz w:val="24"/>
          <w:szCs w:val="24"/>
        </w:rPr>
        <w:t>T</w:t>
      </w:r>
      <w:r w:rsidRPr="00E7384C">
        <w:rPr>
          <w:rFonts w:ascii="Avenir Book" w:eastAsia="Avenir" w:hAnsi="Avenir Book" w:cs="Avenir"/>
          <w:b/>
          <w:color w:val="000000"/>
          <w:sz w:val="24"/>
          <w:szCs w:val="24"/>
        </w:rPr>
        <w:t xml:space="preserve">he government </w:t>
      </w:r>
      <w:r>
        <w:rPr>
          <w:rFonts w:ascii="Avenir Book" w:eastAsia="Avenir" w:hAnsi="Avenir Book" w:cs="Avenir"/>
          <w:b/>
          <w:color w:val="000000"/>
          <w:sz w:val="24"/>
          <w:szCs w:val="24"/>
        </w:rPr>
        <w:t xml:space="preserve">should establish a new energy planning framework under which the government sets out clearly its desired and prioritized </w:t>
      </w:r>
      <w:r w:rsidRPr="00E7384C">
        <w:rPr>
          <w:rFonts w:ascii="Avenir Book" w:eastAsia="Avenir" w:hAnsi="Avenir Book" w:cs="Avenir"/>
          <w:b/>
          <w:color w:val="000000"/>
          <w:sz w:val="24"/>
          <w:szCs w:val="24"/>
        </w:rPr>
        <w:t xml:space="preserve">social and economic goals for </w:t>
      </w:r>
      <w:r w:rsidRPr="009B788E">
        <w:rPr>
          <w:rFonts w:ascii="Avenir Book" w:eastAsia="Avenir" w:hAnsi="Avenir Book" w:cs="Avenir"/>
          <w:b/>
          <w:color w:val="000000"/>
          <w:sz w:val="24"/>
          <w:szCs w:val="24"/>
        </w:rPr>
        <w:t>the energy sector</w:t>
      </w:r>
      <w:r>
        <w:rPr>
          <w:rFonts w:ascii="Avenir Book" w:eastAsia="Avenir" w:hAnsi="Avenir Book" w:cs="Avenir"/>
          <w:b/>
          <w:color w:val="000000"/>
          <w:sz w:val="24"/>
          <w:szCs w:val="24"/>
        </w:rPr>
        <w:t xml:space="preserve"> and </w:t>
      </w:r>
      <w:r w:rsidRPr="009B788E">
        <w:rPr>
          <w:rFonts w:ascii="Avenir Book" w:eastAsia="Avenir" w:hAnsi="Avenir Book" w:cs="Avenir"/>
          <w:b/>
          <w:color w:val="000000"/>
          <w:sz w:val="24"/>
          <w:szCs w:val="24"/>
        </w:rPr>
        <w:t>energy use</w:t>
      </w:r>
    </w:p>
    <w:p w14:paraId="423C86B2" w14:textId="77777777" w:rsidR="00E36BED" w:rsidRPr="009B788E" w:rsidRDefault="00E36BED" w:rsidP="00E36BED">
      <w:pPr>
        <w:numPr>
          <w:ilvl w:val="1"/>
          <w:numId w:val="7"/>
        </w:numPr>
        <w:pBdr>
          <w:top w:val="nil"/>
          <w:left w:val="nil"/>
          <w:bottom w:val="nil"/>
          <w:right w:val="nil"/>
          <w:between w:val="nil"/>
        </w:pBdr>
        <w:spacing w:after="0" w:line="240" w:lineRule="auto"/>
        <w:ind w:left="720"/>
        <w:rPr>
          <w:rFonts w:ascii="Avenir Book" w:eastAsia="Avenir" w:hAnsi="Avenir Book" w:cs="Avenir"/>
          <w:b/>
          <w:color w:val="000000"/>
          <w:sz w:val="24"/>
          <w:szCs w:val="24"/>
        </w:rPr>
      </w:pPr>
      <w:r w:rsidRPr="009B788E">
        <w:rPr>
          <w:rFonts w:ascii="Avenir Book" w:eastAsia="Avenir" w:hAnsi="Avenir Book" w:cs="Avenir"/>
          <w:b/>
          <w:color w:val="000000"/>
          <w:sz w:val="24"/>
          <w:szCs w:val="24"/>
        </w:rPr>
        <w:t xml:space="preserve">The government should state its </w:t>
      </w:r>
      <w:r>
        <w:rPr>
          <w:rFonts w:ascii="Avenir Book" w:eastAsia="Avenir" w:hAnsi="Avenir Book" w:cs="Avenir"/>
          <w:b/>
          <w:color w:val="000000"/>
          <w:sz w:val="24"/>
          <w:szCs w:val="24"/>
        </w:rPr>
        <w:t>desired and prioritized</w:t>
      </w:r>
      <w:r w:rsidRPr="009B788E">
        <w:rPr>
          <w:rFonts w:ascii="Avenir Book" w:eastAsia="Avenir" w:hAnsi="Avenir Book" w:cs="Avenir"/>
          <w:b/>
          <w:color w:val="000000"/>
          <w:sz w:val="24"/>
          <w:szCs w:val="24"/>
        </w:rPr>
        <w:t xml:space="preserve"> goals and objectives for all energy </w:t>
      </w:r>
      <w:r>
        <w:rPr>
          <w:rFonts w:ascii="Avenir Book" w:eastAsia="Avenir" w:hAnsi="Avenir Book" w:cs="Avenir"/>
          <w:b/>
          <w:color w:val="000000"/>
          <w:sz w:val="24"/>
          <w:szCs w:val="24"/>
        </w:rPr>
        <w:t xml:space="preserve">production and </w:t>
      </w:r>
      <w:r w:rsidRPr="009B788E">
        <w:rPr>
          <w:rFonts w:ascii="Avenir Book" w:eastAsia="Avenir" w:hAnsi="Avenir Book" w:cs="Avenir"/>
          <w:b/>
          <w:color w:val="000000"/>
          <w:sz w:val="24"/>
          <w:szCs w:val="24"/>
        </w:rPr>
        <w:t>use in the province, and move away from its emphasis primarily on electricity planning</w:t>
      </w:r>
    </w:p>
    <w:p w14:paraId="27082764" w14:textId="77777777" w:rsidR="00E36BED" w:rsidRPr="00E7384C" w:rsidRDefault="00E36BED" w:rsidP="00E36BED">
      <w:pPr>
        <w:numPr>
          <w:ilvl w:val="1"/>
          <w:numId w:val="7"/>
        </w:numPr>
        <w:pBdr>
          <w:top w:val="nil"/>
          <w:left w:val="nil"/>
          <w:bottom w:val="nil"/>
          <w:right w:val="nil"/>
          <w:between w:val="nil"/>
        </w:pBdr>
        <w:spacing w:after="0" w:line="240" w:lineRule="auto"/>
        <w:ind w:left="720"/>
        <w:rPr>
          <w:rFonts w:ascii="Avenir Book" w:eastAsia="Avenir" w:hAnsi="Avenir Book" w:cs="Avenir"/>
          <w:b/>
          <w:color w:val="000000"/>
          <w:sz w:val="24"/>
          <w:szCs w:val="24"/>
        </w:rPr>
      </w:pPr>
      <w:r w:rsidRPr="009B788E">
        <w:rPr>
          <w:rFonts w:ascii="Avenir Book" w:eastAsia="Avenir" w:hAnsi="Avenir Book" w:cs="Avenir"/>
          <w:b/>
          <w:color w:val="000000"/>
          <w:sz w:val="24"/>
          <w:szCs w:val="24"/>
        </w:rPr>
        <w:t>The government’s goals for the</w:t>
      </w:r>
      <w:r>
        <w:rPr>
          <w:rFonts w:ascii="Avenir Book" w:eastAsia="Avenir" w:hAnsi="Avenir Book" w:cs="Avenir"/>
          <w:b/>
          <w:color w:val="000000"/>
          <w:sz w:val="24"/>
          <w:szCs w:val="24"/>
        </w:rPr>
        <w:t xml:space="preserve"> role of energy in relation to the</w:t>
      </w:r>
      <w:r w:rsidRPr="009B788E">
        <w:rPr>
          <w:rFonts w:ascii="Avenir Book" w:eastAsia="Avenir" w:hAnsi="Avenir Book" w:cs="Avenir"/>
          <w:b/>
          <w:color w:val="000000"/>
          <w:sz w:val="24"/>
          <w:szCs w:val="24"/>
        </w:rPr>
        <w:t xml:space="preserve"> environment</w:t>
      </w:r>
      <w:r w:rsidRPr="00E7384C">
        <w:rPr>
          <w:rFonts w:ascii="Avenir Book" w:eastAsia="Avenir" w:hAnsi="Avenir Book" w:cs="Avenir"/>
          <w:b/>
          <w:color w:val="000000"/>
          <w:sz w:val="24"/>
          <w:szCs w:val="24"/>
        </w:rPr>
        <w:t xml:space="preserve">, climate change and economic development should be </w:t>
      </w:r>
      <w:r>
        <w:rPr>
          <w:rFonts w:ascii="Avenir Book" w:eastAsia="Avenir" w:hAnsi="Avenir Book" w:cs="Avenir"/>
          <w:b/>
          <w:color w:val="000000"/>
          <w:sz w:val="24"/>
          <w:szCs w:val="24"/>
        </w:rPr>
        <w:t>included</w:t>
      </w:r>
      <w:r w:rsidRPr="00E7384C">
        <w:rPr>
          <w:rFonts w:ascii="Avenir Book" w:eastAsia="Avenir" w:hAnsi="Avenir Book" w:cs="Avenir"/>
          <w:b/>
          <w:color w:val="000000"/>
          <w:sz w:val="24"/>
          <w:szCs w:val="24"/>
        </w:rPr>
        <w:t xml:space="preserve"> in these goals and objectives</w:t>
      </w:r>
    </w:p>
    <w:p w14:paraId="7EDC012A" w14:textId="5F176A3C" w:rsidR="00E36BED" w:rsidRPr="00E7384C" w:rsidRDefault="00E36BED" w:rsidP="00E36BED">
      <w:pPr>
        <w:numPr>
          <w:ilvl w:val="1"/>
          <w:numId w:val="7"/>
        </w:numPr>
        <w:pBdr>
          <w:top w:val="nil"/>
          <w:left w:val="nil"/>
          <w:bottom w:val="nil"/>
          <w:right w:val="nil"/>
          <w:between w:val="nil"/>
        </w:pBdr>
        <w:spacing w:after="0" w:line="240" w:lineRule="auto"/>
        <w:ind w:left="720"/>
        <w:rPr>
          <w:rFonts w:ascii="Avenir Book" w:eastAsia="Avenir" w:hAnsi="Avenir Book" w:cs="Avenir"/>
          <w:b/>
          <w:color w:val="000000"/>
          <w:sz w:val="24"/>
          <w:szCs w:val="24"/>
        </w:rPr>
      </w:pPr>
      <w:r w:rsidRPr="00E7384C">
        <w:rPr>
          <w:rFonts w:ascii="Avenir Book" w:eastAsia="Avenir" w:hAnsi="Avenir Book" w:cs="Avenir"/>
          <w:b/>
          <w:color w:val="000000"/>
          <w:sz w:val="24"/>
          <w:szCs w:val="24"/>
        </w:rPr>
        <w:t xml:space="preserve">Require any government guidance and changes to the </w:t>
      </w:r>
      <w:r>
        <w:rPr>
          <w:rFonts w:ascii="Avenir Book" w:eastAsia="Avenir" w:hAnsi="Avenir Book" w:cs="Avenir"/>
          <w:b/>
          <w:color w:val="000000"/>
          <w:sz w:val="24"/>
          <w:szCs w:val="24"/>
        </w:rPr>
        <w:t xml:space="preserve">planning </w:t>
      </w:r>
      <w:r w:rsidRPr="00E7384C">
        <w:rPr>
          <w:rFonts w:ascii="Avenir Book" w:eastAsia="Avenir" w:hAnsi="Avenir Book" w:cs="Avenir"/>
          <w:b/>
          <w:color w:val="000000"/>
          <w:sz w:val="24"/>
          <w:szCs w:val="24"/>
        </w:rPr>
        <w:t xml:space="preserve">framework for the energy sector to </w:t>
      </w:r>
      <w:r>
        <w:rPr>
          <w:rFonts w:ascii="Avenir Book" w:eastAsia="Avenir" w:hAnsi="Avenir Book" w:cs="Avenir"/>
          <w:b/>
          <w:color w:val="000000"/>
          <w:sz w:val="24"/>
          <w:szCs w:val="24"/>
        </w:rPr>
        <w:t xml:space="preserve">be </w:t>
      </w:r>
      <w:r w:rsidR="003A40A3">
        <w:rPr>
          <w:rFonts w:ascii="Avenir Book" w:eastAsia="Avenir" w:hAnsi="Avenir Book" w:cs="Avenir"/>
          <w:b/>
          <w:color w:val="000000"/>
          <w:sz w:val="24"/>
          <w:szCs w:val="24"/>
        </w:rPr>
        <w:t>undertaken in a transparent and public manner</w:t>
      </w:r>
      <w:r w:rsidRPr="00E7384C">
        <w:rPr>
          <w:rFonts w:ascii="Avenir Book" w:eastAsia="Avenir" w:hAnsi="Avenir Book" w:cs="Avenir"/>
          <w:b/>
          <w:color w:val="000000"/>
          <w:sz w:val="24"/>
          <w:szCs w:val="24"/>
        </w:rPr>
        <w:t xml:space="preserve"> </w:t>
      </w:r>
    </w:p>
    <w:p w14:paraId="1D03FF1E" w14:textId="53ED2DB7" w:rsidR="003101BF" w:rsidRDefault="003101BF" w:rsidP="00E36BED">
      <w:pPr>
        <w:pBdr>
          <w:top w:val="nil"/>
          <w:left w:val="nil"/>
          <w:bottom w:val="nil"/>
          <w:right w:val="nil"/>
          <w:between w:val="nil"/>
        </w:pBdr>
        <w:spacing w:after="0" w:line="240" w:lineRule="auto"/>
        <w:rPr>
          <w:rFonts w:ascii="Avenir Book" w:eastAsia="Avenir" w:hAnsi="Avenir Book" w:cs="Avenir"/>
          <w:b/>
          <w:color w:val="000000"/>
          <w:sz w:val="24"/>
          <w:szCs w:val="24"/>
        </w:rPr>
      </w:pPr>
    </w:p>
    <w:p w14:paraId="3D5EDBF8" w14:textId="6E348902"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 xml:space="preserve">The government can and </w:t>
      </w:r>
      <w:r w:rsidR="00951BB4">
        <w:rPr>
          <w:rFonts w:ascii="Avenir Book" w:eastAsia="Avenir" w:hAnsi="Avenir Book" w:cs="Avenir"/>
          <w:sz w:val="24"/>
          <w:szCs w:val="24"/>
        </w:rPr>
        <w:t>should</w:t>
      </w:r>
      <w:r w:rsidR="00951BB4" w:rsidRPr="009333C0">
        <w:rPr>
          <w:rFonts w:ascii="Avenir Book" w:eastAsia="Avenir" w:hAnsi="Avenir Book" w:cs="Avenir"/>
          <w:sz w:val="24"/>
          <w:szCs w:val="24"/>
        </w:rPr>
        <w:t xml:space="preserve"> </w:t>
      </w:r>
      <w:r w:rsidRPr="009333C0">
        <w:rPr>
          <w:rFonts w:ascii="Avenir Book" w:eastAsia="Avenir" w:hAnsi="Avenir Book" w:cs="Avenir"/>
          <w:sz w:val="24"/>
          <w:szCs w:val="24"/>
        </w:rPr>
        <w:t>set a long-term, broad energy strategy (e.g., setting</w:t>
      </w:r>
      <w:r w:rsidR="009A5154">
        <w:rPr>
          <w:rFonts w:ascii="Avenir Book" w:eastAsia="Avenir" w:hAnsi="Avenir Book" w:cs="Avenir"/>
          <w:sz w:val="24"/>
          <w:szCs w:val="24"/>
        </w:rPr>
        <w:t xml:space="preserve"> and </w:t>
      </w:r>
      <w:r w:rsidR="006C5936">
        <w:rPr>
          <w:rFonts w:ascii="Avenir Book" w:eastAsia="Avenir" w:hAnsi="Avenir Book" w:cs="Avenir"/>
          <w:sz w:val="24"/>
          <w:szCs w:val="24"/>
        </w:rPr>
        <w:t>prioritizing</w:t>
      </w:r>
      <w:r w:rsidR="006C5936" w:rsidRPr="009333C0">
        <w:rPr>
          <w:rFonts w:ascii="Avenir Book" w:eastAsia="Avenir" w:hAnsi="Avenir Book" w:cs="Avenir"/>
          <w:sz w:val="24"/>
          <w:szCs w:val="24"/>
        </w:rPr>
        <w:t xml:space="preserve"> planning</w:t>
      </w:r>
      <w:r w:rsidRPr="009333C0">
        <w:rPr>
          <w:rFonts w:ascii="Avenir Book" w:eastAsia="Avenir" w:hAnsi="Avenir Book" w:cs="Avenir"/>
          <w:sz w:val="24"/>
          <w:szCs w:val="24"/>
        </w:rPr>
        <w:t xml:space="preserve"> objectives/goals such as lowest cost, reliability, safety, affordability, economic development &amp; job creation, climate change, </w:t>
      </w:r>
      <w:r w:rsidR="007377D5">
        <w:rPr>
          <w:rFonts w:ascii="Avenir Book" w:eastAsia="Avenir" w:hAnsi="Avenir Book" w:cs="Avenir"/>
          <w:sz w:val="24"/>
          <w:szCs w:val="24"/>
        </w:rPr>
        <w:t xml:space="preserve">Indigenous consultation and participation, </w:t>
      </w:r>
      <w:r w:rsidRPr="009333C0">
        <w:rPr>
          <w:rFonts w:ascii="Avenir Book" w:eastAsia="Avenir" w:hAnsi="Avenir Book" w:cs="Avenir"/>
          <w:sz w:val="24"/>
          <w:szCs w:val="24"/>
        </w:rPr>
        <w:t xml:space="preserve">community engagement) and be able to review and change these policies when required. These periodic reviews should occur on a fixed schedule and stable policies must be in place between the reviews. </w:t>
      </w:r>
    </w:p>
    <w:p w14:paraId="7B298A2A" w14:textId="485823AB" w:rsidR="003101BF" w:rsidRPr="009333C0" w:rsidRDefault="003A40A3">
      <w:pPr>
        <w:rPr>
          <w:rFonts w:ascii="Avenir Book" w:eastAsia="Avenir" w:hAnsi="Avenir Book" w:cs="Avenir"/>
          <w:sz w:val="24"/>
          <w:szCs w:val="24"/>
        </w:rPr>
      </w:pPr>
      <w:r>
        <w:rPr>
          <w:rFonts w:ascii="Avenir Book" w:eastAsia="Avenir" w:hAnsi="Avenir Book" w:cs="Avenir"/>
          <w:sz w:val="24"/>
          <w:szCs w:val="24"/>
        </w:rPr>
        <w:t>R</w:t>
      </w:r>
      <w:r w:rsidR="00005F2B" w:rsidRPr="009333C0">
        <w:rPr>
          <w:rFonts w:ascii="Avenir Book" w:eastAsia="Avenir" w:hAnsi="Avenir Book" w:cs="Avenir"/>
          <w:sz w:val="24"/>
          <w:szCs w:val="24"/>
        </w:rPr>
        <w:t xml:space="preserve">equiring that any guidance and significant change to the province’s long-term energy strategy </w:t>
      </w:r>
      <w:r>
        <w:rPr>
          <w:rFonts w:ascii="Avenir Book" w:eastAsia="Avenir" w:hAnsi="Avenir Book" w:cs="Avenir"/>
          <w:sz w:val="24"/>
          <w:szCs w:val="24"/>
        </w:rPr>
        <w:t>be undertaken in a transparent and public manner</w:t>
      </w:r>
      <w:r w:rsidR="00005F2B" w:rsidRPr="009333C0">
        <w:rPr>
          <w:rFonts w:ascii="Avenir Book" w:eastAsia="Avenir" w:hAnsi="Avenir Book" w:cs="Avenir"/>
          <w:sz w:val="24"/>
          <w:szCs w:val="24"/>
        </w:rPr>
        <w:t xml:space="preserve"> will foster a more considered approach by </w:t>
      </w:r>
      <w:r w:rsidR="00005F2B" w:rsidRPr="009333C0">
        <w:rPr>
          <w:rFonts w:ascii="Avenir Book" w:eastAsia="Avenir" w:hAnsi="Avenir Book" w:cs="Avenir"/>
          <w:sz w:val="24"/>
          <w:szCs w:val="24"/>
        </w:rPr>
        <w:lastRenderedPageBreak/>
        <w:t xml:space="preserve">government and mitigate greatly the use of more short-term, prescriptive policies, such as making specific decisions to purchase certain energy products, picking the procurement method, the price offered, the length of contracts, and other planning details. </w:t>
      </w:r>
      <w:r>
        <w:rPr>
          <w:rFonts w:ascii="Avenir Book" w:eastAsia="Avenir" w:hAnsi="Avenir Book" w:cs="Avenir"/>
          <w:sz w:val="24"/>
          <w:szCs w:val="24"/>
        </w:rPr>
        <w:t>Provisions</w:t>
      </w:r>
      <w:r w:rsidR="00005F2B" w:rsidRPr="009333C0">
        <w:rPr>
          <w:rFonts w:ascii="Avenir Book" w:eastAsia="Avenir" w:hAnsi="Avenir Book" w:cs="Avenir"/>
          <w:sz w:val="24"/>
          <w:szCs w:val="24"/>
        </w:rPr>
        <w:t xml:space="preserve"> should be made for </w:t>
      </w:r>
      <w:r>
        <w:rPr>
          <w:rFonts w:ascii="Avenir Book" w:eastAsia="Avenir" w:hAnsi="Avenir Book" w:cs="Avenir"/>
          <w:sz w:val="24"/>
          <w:szCs w:val="24"/>
        </w:rPr>
        <w:t xml:space="preserve">a formal process of </w:t>
      </w:r>
      <w:r w:rsidR="00005F2B" w:rsidRPr="009333C0">
        <w:rPr>
          <w:rFonts w:ascii="Avenir Book" w:eastAsia="Avenir" w:hAnsi="Avenir Book" w:cs="Avenir"/>
          <w:sz w:val="24"/>
          <w:szCs w:val="24"/>
        </w:rPr>
        <w:t xml:space="preserve">stakeholder participation </w:t>
      </w:r>
      <w:r>
        <w:rPr>
          <w:rFonts w:ascii="Avenir Book" w:eastAsia="Avenir" w:hAnsi="Avenir Book" w:cs="Avenir"/>
          <w:sz w:val="24"/>
          <w:szCs w:val="24"/>
        </w:rPr>
        <w:t>with</w:t>
      </w:r>
      <w:r w:rsidR="00005F2B" w:rsidRPr="009333C0">
        <w:rPr>
          <w:rFonts w:ascii="Avenir Book" w:eastAsia="Avenir" w:hAnsi="Avenir Book" w:cs="Avenir"/>
          <w:sz w:val="24"/>
          <w:szCs w:val="24"/>
        </w:rPr>
        <w:t xml:space="preserve"> written submissions when the government is undertaking a framework review</w:t>
      </w:r>
      <w:r>
        <w:rPr>
          <w:rFonts w:ascii="Avenir Book" w:eastAsia="Avenir" w:hAnsi="Avenir Book" w:cs="Avenir"/>
          <w:sz w:val="24"/>
          <w:szCs w:val="24"/>
        </w:rPr>
        <w:t xml:space="preserve"> (e.g., through the OEB)</w:t>
      </w:r>
      <w:r w:rsidR="00005F2B" w:rsidRPr="009333C0">
        <w:rPr>
          <w:rFonts w:ascii="Avenir Book" w:eastAsia="Avenir" w:hAnsi="Avenir Book" w:cs="Avenir"/>
          <w:sz w:val="24"/>
          <w:szCs w:val="24"/>
        </w:rPr>
        <w:t>.</w:t>
      </w:r>
    </w:p>
    <w:p w14:paraId="03A65BA2" w14:textId="474B52AD"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The government’s energy strategy and guidance should consider overall energy use in Ontario, and not just focus primarily on electricity, as has been the case historically.  Electricity consumption currently represents only 16% of the energy consumed in Ontario.</w:t>
      </w:r>
      <w:r w:rsidRPr="009333C0">
        <w:rPr>
          <w:rFonts w:ascii="Avenir Book" w:eastAsia="Avenir" w:hAnsi="Avenir Book" w:cs="Avenir"/>
          <w:sz w:val="24"/>
          <w:szCs w:val="24"/>
          <w:vertAlign w:val="superscript"/>
        </w:rPr>
        <w:footnoteReference w:id="2"/>
      </w:r>
      <w:r w:rsidRPr="009333C0">
        <w:rPr>
          <w:rFonts w:ascii="Avenir Book" w:eastAsia="Avenir" w:hAnsi="Avenir Book" w:cs="Avenir"/>
          <w:sz w:val="24"/>
          <w:szCs w:val="24"/>
        </w:rPr>
        <w:t xml:space="preserve">  The government’s strategy for energy in the province needs to look at its energy </w:t>
      </w:r>
      <w:r w:rsidR="00DA7C5A">
        <w:rPr>
          <w:rFonts w:ascii="Avenir Book" w:eastAsia="Avenir" w:hAnsi="Avenir Book" w:cs="Avenir"/>
          <w:sz w:val="24"/>
          <w:szCs w:val="24"/>
        </w:rPr>
        <w:t>sector</w:t>
      </w:r>
      <w:r w:rsidR="00DA7C5A" w:rsidRPr="009333C0">
        <w:rPr>
          <w:rFonts w:ascii="Avenir Book" w:eastAsia="Avenir" w:hAnsi="Avenir Book" w:cs="Avenir"/>
          <w:sz w:val="24"/>
          <w:szCs w:val="24"/>
        </w:rPr>
        <w:t xml:space="preserve"> </w:t>
      </w:r>
      <w:r w:rsidRPr="009333C0">
        <w:rPr>
          <w:rFonts w:ascii="Avenir Book" w:eastAsia="Avenir" w:hAnsi="Avenir Book" w:cs="Avenir"/>
          <w:sz w:val="24"/>
          <w:szCs w:val="24"/>
        </w:rPr>
        <w:t xml:space="preserve">holistically and not in a siloed manner.  This will become more and more </w:t>
      </w:r>
      <w:r w:rsidR="00A31CD7" w:rsidRPr="009333C0">
        <w:rPr>
          <w:rFonts w:ascii="Avenir Book" w:eastAsia="Avenir" w:hAnsi="Avenir Book" w:cs="Avenir"/>
          <w:sz w:val="24"/>
          <w:szCs w:val="24"/>
        </w:rPr>
        <w:t xml:space="preserve">critical </w:t>
      </w:r>
      <w:r w:rsidRPr="009333C0">
        <w:rPr>
          <w:rFonts w:ascii="Avenir Book" w:eastAsia="Avenir" w:hAnsi="Avenir Book" w:cs="Avenir"/>
          <w:sz w:val="24"/>
          <w:szCs w:val="24"/>
        </w:rPr>
        <w:t>as Ontario continues its efforts to transition to a low carbon economy</w:t>
      </w:r>
      <w:r w:rsidR="00A31CD7" w:rsidRPr="009333C0">
        <w:rPr>
          <w:rFonts w:ascii="Avenir Book" w:eastAsia="Avenir" w:hAnsi="Avenir Book" w:cs="Avenir"/>
          <w:sz w:val="24"/>
          <w:szCs w:val="24"/>
        </w:rPr>
        <w:t xml:space="preserve"> </w:t>
      </w:r>
      <w:r w:rsidR="00951BB4">
        <w:rPr>
          <w:rFonts w:ascii="Avenir Book" w:eastAsia="Avenir" w:hAnsi="Avenir Book" w:cs="Avenir"/>
          <w:sz w:val="24"/>
          <w:szCs w:val="24"/>
        </w:rPr>
        <w:t>and</w:t>
      </w:r>
      <w:r w:rsidR="00A31CD7" w:rsidRPr="009333C0">
        <w:rPr>
          <w:rFonts w:ascii="Avenir Book" w:eastAsia="Avenir" w:hAnsi="Avenir Book" w:cs="Avenir"/>
          <w:sz w:val="24"/>
          <w:szCs w:val="24"/>
        </w:rPr>
        <w:t xml:space="preserve"> achieve NZ2050</w:t>
      </w:r>
      <w:r w:rsidRPr="009333C0">
        <w:rPr>
          <w:rFonts w:ascii="Avenir Book" w:eastAsia="Avenir" w:hAnsi="Avenir Book" w:cs="Avenir"/>
          <w:sz w:val="24"/>
          <w:szCs w:val="24"/>
        </w:rPr>
        <w:t>.</w:t>
      </w:r>
    </w:p>
    <w:p w14:paraId="2015F865" w14:textId="77777777"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 xml:space="preserve">For example, the last LTEP released in Ontario, in 2016, was informed by a </w:t>
      </w:r>
      <w:r w:rsidRPr="009333C0">
        <w:rPr>
          <w:rFonts w:ascii="Avenir Book" w:eastAsia="Avenir" w:hAnsi="Avenir Book" w:cs="Avenir"/>
          <w:i/>
          <w:sz w:val="24"/>
          <w:szCs w:val="24"/>
        </w:rPr>
        <w:t>Fuels Technical Report</w:t>
      </w:r>
      <w:r w:rsidRPr="009333C0">
        <w:rPr>
          <w:rFonts w:ascii="Avenir Book" w:eastAsia="Avenir" w:hAnsi="Avenir Book" w:cs="Avenir"/>
          <w:i/>
          <w:sz w:val="24"/>
          <w:szCs w:val="24"/>
          <w:vertAlign w:val="superscript"/>
        </w:rPr>
        <w:footnoteReference w:id="3"/>
      </w:r>
      <w:r w:rsidRPr="009333C0">
        <w:rPr>
          <w:rFonts w:ascii="Avenir Book" w:eastAsia="Avenir" w:hAnsi="Avenir Book" w:cs="Avenir"/>
          <w:sz w:val="24"/>
          <w:szCs w:val="24"/>
        </w:rPr>
        <w:t xml:space="preserve"> that “establishe[d] a comprehensive view of the current state of the fuels sector in Ontario, including a review of fuels consumption and a set of outlooks for the 2016 through 2035 period.” The report noted that “Ontario’s fuels and electricity sectors are closely linked. Both electricity and fuels can be a source of energy for space heating equipment in homes and businesses. In the future it is likely that a growing number of transportation options will offer electric alternatives to fuel-based options. Choices made around these products and services will influence the demand for both electricity and fuel energy in parallel.”</w:t>
      </w:r>
    </w:p>
    <w:p w14:paraId="05E70A6B" w14:textId="7B54559B"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 xml:space="preserve">Importantly, the report also states that “Ontario’s fuels sector has experienced considerable change over the past several years. Change has been driven by evolving fuels supply resources and pathways, new fuel-using technologies and the introduction and uptake of new and low-carbon alternative fuels.” </w:t>
      </w:r>
      <w:r w:rsidR="0049677D">
        <w:rPr>
          <w:rFonts w:ascii="Avenir Book" w:eastAsia="Avenir" w:hAnsi="Avenir Book" w:cs="Avenir"/>
          <w:sz w:val="24"/>
          <w:szCs w:val="24"/>
        </w:rPr>
        <w:t>T</w:t>
      </w:r>
      <w:r w:rsidRPr="009333C0">
        <w:rPr>
          <w:rFonts w:ascii="Avenir Book" w:eastAsia="Avenir" w:hAnsi="Avenir Book" w:cs="Avenir"/>
          <w:sz w:val="24"/>
          <w:szCs w:val="24"/>
        </w:rPr>
        <w:t xml:space="preserve">his evolution of both the sources and uses of fuel as a source of energy </w:t>
      </w:r>
      <w:r w:rsidR="0049677D">
        <w:rPr>
          <w:rFonts w:ascii="Avenir Book" w:eastAsia="Avenir" w:hAnsi="Avenir Book" w:cs="Avenir"/>
          <w:sz w:val="24"/>
          <w:szCs w:val="24"/>
        </w:rPr>
        <w:t xml:space="preserve">along with the NZ2050 target </w:t>
      </w:r>
      <w:r w:rsidRPr="009333C0">
        <w:rPr>
          <w:rFonts w:ascii="Avenir Book" w:eastAsia="Avenir" w:hAnsi="Avenir Book" w:cs="Avenir"/>
          <w:sz w:val="24"/>
          <w:szCs w:val="24"/>
        </w:rPr>
        <w:t xml:space="preserve">requires the province to adopt a holistic approach to energy </w:t>
      </w:r>
      <w:r w:rsidR="003F5C2E">
        <w:rPr>
          <w:rFonts w:ascii="Avenir Book" w:eastAsia="Avenir" w:hAnsi="Avenir Book" w:cs="Avenir"/>
          <w:sz w:val="24"/>
          <w:szCs w:val="24"/>
        </w:rPr>
        <w:t>sector</w:t>
      </w:r>
      <w:r w:rsidR="003F5C2E" w:rsidRPr="009333C0">
        <w:rPr>
          <w:rFonts w:ascii="Avenir Book" w:eastAsia="Avenir" w:hAnsi="Avenir Book" w:cs="Avenir"/>
          <w:sz w:val="24"/>
          <w:szCs w:val="24"/>
        </w:rPr>
        <w:t xml:space="preserve"> </w:t>
      </w:r>
      <w:r w:rsidRPr="009333C0">
        <w:rPr>
          <w:rFonts w:ascii="Avenir Book" w:eastAsia="Avenir" w:hAnsi="Avenir Book" w:cs="Avenir"/>
          <w:sz w:val="24"/>
          <w:szCs w:val="24"/>
        </w:rPr>
        <w:t>planning</w:t>
      </w:r>
      <w:r w:rsidR="009A5154">
        <w:rPr>
          <w:rFonts w:ascii="Avenir Book" w:eastAsia="Avenir" w:hAnsi="Avenir Book" w:cs="Avenir"/>
          <w:sz w:val="24"/>
          <w:szCs w:val="24"/>
        </w:rPr>
        <w:t xml:space="preserve"> (e.g., </w:t>
      </w:r>
      <w:r w:rsidR="009A5154" w:rsidRPr="00E36BED">
        <w:rPr>
          <w:rFonts w:ascii="Avenir Book" w:eastAsia="Avenir" w:hAnsi="Avenir Book" w:cs="Avenir"/>
          <w:sz w:val="24"/>
          <w:szCs w:val="24"/>
        </w:rPr>
        <w:t xml:space="preserve">power to gas as an energy storage option; using clean electricity as an input to </w:t>
      </w:r>
      <w:r w:rsidR="009A5154">
        <w:rPr>
          <w:rFonts w:ascii="Avenir Book" w:eastAsia="Avenir" w:hAnsi="Avenir Book" w:cs="Avenir"/>
          <w:sz w:val="24"/>
          <w:szCs w:val="24"/>
        </w:rPr>
        <w:t xml:space="preserve">the </w:t>
      </w:r>
      <w:r w:rsidR="009A5154" w:rsidRPr="00E36BED">
        <w:rPr>
          <w:rFonts w:ascii="Avenir Book" w:eastAsia="Avenir" w:hAnsi="Avenir Book" w:cs="Avenir"/>
          <w:sz w:val="24"/>
          <w:szCs w:val="24"/>
        </w:rPr>
        <w:t>creation of cleaner fuels</w:t>
      </w:r>
      <w:r w:rsidR="009A5154">
        <w:rPr>
          <w:rFonts w:ascii="Avenir Book" w:eastAsia="Avenir" w:hAnsi="Avenir Book" w:cs="Avenir"/>
          <w:sz w:val="24"/>
          <w:szCs w:val="24"/>
        </w:rPr>
        <w:t>).</w:t>
      </w:r>
    </w:p>
    <w:p w14:paraId="522C5114" w14:textId="77777777" w:rsidR="007F41AA" w:rsidRPr="00E7384C" w:rsidRDefault="007F41AA" w:rsidP="007F41AA">
      <w:pPr>
        <w:numPr>
          <w:ilvl w:val="1"/>
          <w:numId w:val="7"/>
        </w:numPr>
        <w:pBdr>
          <w:top w:val="nil"/>
          <w:left w:val="nil"/>
          <w:bottom w:val="nil"/>
          <w:right w:val="nil"/>
          <w:between w:val="nil"/>
        </w:pBdr>
        <w:spacing w:after="0" w:line="240" w:lineRule="auto"/>
        <w:ind w:left="714" w:hanging="357"/>
        <w:rPr>
          <w:rFonts w:ascii="Avenir Book" w:eastAsia="Avenir" w:hAnsi="Avenir Book" w:cs="Avenir"/>
          <w:b/>
          <w:color w:val="000000"/>
          <w:sz w:val="24"/>
          <w:szCs w:val="24"/>
        </w:rPr>
      </w:pPr>
      <w:r w:rsidRPr="00E7384C">
        <w:rPr>
          <w:rFonts w:ascii="Avenir Book" w:eastAsia="Avenir" w:hAnsi="Avenir Book" w:cs="Avenir"/>
          <w:b/>
          <w:color w:val="000000"/>
          <w:sz w:val="24"/>
          <w:szCs w:val="24"/>
        </w:rPr>
        <w:t xml:space="preserve">Leave implementation and oversight of energy </w:t>
      </w:r>
      <w:r>
        <w:rPr>
          <w:rFonts w:ascii="Avenir Book" w:eastAsia="Avenir" w:hAnsi="Avenir Book" w:cs="Avenir"/>
          <w:b/>
          <w:color w:val="000000"/>
          <w:sz w:val="24"/>
          <w:szCs w:val="24"/>
        </w:rPr>
        <w:t>sector</w:t>
      </w:r>
      <w:r w:rsidRPr="00E7384C">
        <w:rPr>
          <w:rFonts w:ascii="Avenir Book" w:eastAsia="Avenir" w:hAnsi="Avenir Book" w:cs="Avenir"/>
          <w:b/>
          <w:color w:val="000000"/>
          <w:sz w:val="24"/>
          <w:szCs w:val="24"/>
        </w:rPr>
        <w:t xml:space="preserve"> planning to independent agencies like the IESO (electricity only) and OEB (electricity and natural gas)</w:t>
      </w:r>
      <w:r>
        <w:rPr>
          <w:rFonts w:ascii="Avenir Book" w:eastAsia="Avenir" w:hAnsi="Avenir Book" w:cs="Avenir"/>
          <w:b/>
          <w:color w:val="000000"/>
          <w:sz w:val="24"/>
          <w:szCs w:val="24"/>
        </w:rPr>
        <w:t xml:space="preserve"> collaborating and co-ordinating with energy utilities, and other relevant economic sectors (e.g., transportation), and government institutions (e.g., Metrolinx, Infrastructure Ontario)</w:t>
      </w:r>
    </w:p>
    <w:p w14:paraId="64C23C6A" w14:textId="77777777" w:rsidR="003101BF" w:rsidRPr="009333C0" w:rsidRDefault="003101BF">
      <w:pPr>
        <w:pBdr>
          <w:top w:val="nil"/>
          <w:left w:val="nil"/>
          <w:bottom w:val="nil"/>
          <w:right w:val="nil"/>
          <w:between w:val="nil"/>
        </w:pBdr>
        <w:spacing w:after="0" w:line="240" w:lineRule="auto"/>
        <w:ind w:left="720"/>
        <w:rPr>
          <w:rFonts w:ascii="Avenir Book" w:hAnsi="Avenir Book"/>
          <w:b/>
          <w:color w:val="000000"/>
        </w:rPr>
      </w:pPr>
    </w:p>
    <w:p w14:paraId="0A9496E3" w14:textId="1689F072" w:rsidR="003101BF" w:rsidRPr="009333C0" w:rsidRDefault="00005F2B">
      <w:pPr>
        <w:widowControl w:val="0"/>
        <w:rPr>
          <w:rFonts w:ascii="Avenir Book" w:eastAsia="Avenir" w:hAnsi="Avenir Book" w:cs="Avenir"/>
          <w:sz w:val="24"/>
          <w:szCs w:val="24"/>
        </w:rPr>
      </w:pPr>
      <w:r w:rsidRPr="009333C0">
        <w:rPr>
          <w:rFonts w:ascii="Avenir Book" w:eastAsia="Avenir" w:hAnsi="Avenir Book" w:cs="Avenir"/>
          <w:sz w:val="24"/>
          <w:szCs w:val="24"/>
        </w:rPr>
        <w:t xml:space="preserve">Energy planning should be </w:t>
      </w:r>
      <w:r w:rsidR="006331D6">
        <w:rPr>
          <w:rFonts w:ascii="Avenir Book" w:eastAsia="Avenir" w:hAnsi="Avenir Book" w:cs="Avenir"/>
          <w:sz w:val="24"/>
          <w:szCs w:val="24"/>
        </w:rPr>
        <w:t xml:space="preserve">made collaboratively, </w:t>
      </w:r>
      <w:r w:rsidRPr="009333C0">
        <w:rPr>
          <w:rFonts w:ascii="Avenir Book" w:eastAsia="Avenir" w:hAnsi="Avenir Book" w:cs="Avenir"/>
          <w:sz w:val="24"/>
          <w:szCs w:val="24"/>
        </w:rPr>
        <w:t xml:space="preserve">coordinated (considering all fuel sources), transparent, and reference publicly available facts and information that justify the decision as much as possible. This is </w:t>
      </w:r>
      <w:r w:rsidR="006C5936" w:rsidRPr="009333C0">
        <w:rPr>
          <w:rFonts w:ascii="Avenir Book" w:eastAsia="Avenir" w:hAnsi="Avenir Book" w:cs="Avenir"/>
          <w:sz w:val="24"/>
          <w:szCs w:val="24"/>
        </w:rPr>
        <w:t>more</w:t>
      </w:r>
      <w:r w:rsidRPr="009333C0">
        <w:rPr>
          <w:rFonts w:ascii="Avenir Book" w:eastAsia="Avenir" w:hAnsi="Avenir Book" w:cs="Avenir"/>
          <w:sz w:val="24"/>
          <w:szCs w:val="24"/>
        </w:rPr>
        <w:t xml:space="preserve"> important during this time when the energy sector is currently undergoing a significant technological transformation. The pace of technological change and innovation is accelerating. This environment is evidence</w:t>
      </w:r>
      <w:r w:rsidR="009A5154">
        <w:rPr>
          <w:rFonts w:ascii="Avenir Book" w:eastAsia="Avenir" w:hAnsi="Avenir Book" w:cs="Avenir"/>
          <w:sz w:val="24"/>
          <w:szCs w:val="24"/>
        </w:rPr>
        <w:t>d</w:t>
      </w:r>
      <w:r w:rsidRPr="009333C0">
        <w:rPr>
          <w:rFonts w:ascii="Avenir Book" w:eastAsia="Avenir" w:hAnsi="Avenir Book" w:cs="Avenir"/>
          <w:sz w:val="24"/>
          <w:szCs w:val="24"/>
        </w:rPr>
        <w:t xml:space="preserve"> </w:t>
      </w:r>
      <w:r w:rsidR="009A5154">
        <w:rPr>
          <w:rFonts w:ascii="Avenir Book" w:eastAsia="Avenir" w:hAnsi="Avenir Book" w:cs="Avenir"/>
          <w:sz w:val="24"/>
          <w:szCs w:val="24"/>
        </w:rPr>
        <w:t>by</w:t>
      </w:r>
      <w:r w:rsidR="009A5154" w:rsidRPr="009333C0">
        <w:rPr>
          <w:rFonts w:ascii="Avenir Book" w:eastAsia="Avenir" w:hAnsi="Avenir Book" w:cs="Avenir"/>
          <w:sz w:val="24"/>
          <w:szCs w:val="24"/>
        </w:rPr>
        <w:t xml:space="preserve"> </w:t>
      </w:r>
      <w:r w:rsidRPr="009333C0">
        <w:rPr>
          <w:rFonts w:ascii="Avenir Book" w:eastAsia="Avenir" w:hAnsi="Avenir Book" w:cs="Avenir"/>
          <w:sz w:val="24"/>
          <w:szCs w:val="24"/>
        </w:rPr>
        <w:t xml:space="preserve">the many policy and energy strategies currently being undertaken by governments at various levels related to hydrogen, </w:t>
      </w:r>
      <w:r w:rsidR="006331D6">
        <w:rPr>
          <w:rFonts w:ascii="Avenir Book" w:eastAsia="Avenir" w:hAnsi="Avenir Book" w:cs="Avenir"/>
          <w:sz w:val="24"/>
          <w:szCs w:val="24"/>
        </w:rPr>
        <w:t xml:space="preserve">storage, </w:t>
      </w:r>
      <w:r w:rsidRPr="009333C0">
        <w:rPr>
          <w:rFonts w:ascii="Avenir Book" w:eastAsia="Avenir" w:hAnsi="Avenir Book" w:cs="Avenir"/>
          <w:sz w:val="24"/>
          <w:szCs w:val="24"/>
        </w:rPr>
        <w:t>small modular reactors, renewable natural gas, natural gas expansion, transportation related fuel-</w:t>
      </w:r>
      <w:r w:rsidR="006C5936" w:rsidRPr="009333C0">
        <w:rPr>
          <w:rFonts w:ascii="Avenir Book" w:eastAsia="Avenir" w:hAnsi="Avenir Book" w:cs="Avenir"/>
          <w:sz w:val="24"/>
          <w:szCs w:val="24"/>
        </w:rPr>
        <w:t xml:space="preserve">switching, </w:t>
      </w:r>
      <w:r w:rsidR="006331D6">
        <w:rPr>
          <w:rFonts w:ascii="Avenir Book" w:eastAsia="Avenir" w:hAnsi="Avenir Book" w:cs="Avenir"/>
          <w:sz w:val="24"/>
          <w:szCs w:val="24"/>
        </w:rPr>
        <w:t xml:space="preserve">and </w:t>
      </w:r>
      <w:r w:rsidR="006C5936" w:rsidRPr="009333C0">
        <w:rPr>
          <w:rFonts w:ascii="Avenir Book" w:eastAsia="Avenir" w:hAnsi="Avenir Book" w:cs="Avenir"/>
          <w:sz w:val="24"/>
          <w:szCs w:val="24"/>
        </w:rPr>
        <w:t>climate</w:t>
      </w:r>
      <w:r w:rsidRPr="009333C0">
        <w:rPr>
          <w:rFonts w:ascii="Avenir Book" w:eastAsia="Avenir" w:hAnsi="Avenir Book" w:cs="Avenir"/>
          <w:sz w:val="24"/>
          <w:szCs w:val="24"/>
        </w:rPr>
        <w:t xml:space="preserve"> change.</w:t>
      </w:r>
    </w:p>
    <w:p w14:paraId="016D36EB" w14:textId="43A40ADD" w:rsidR="003101BF" w:rsidRPr="009333C0" w:rsidRDefault="00005F2B">
      <w:pPr>
        <w:widowControl w:val="0"/>
        <w:rPr>
          <w:rFonts w:ascii="Avenir Book" w:eastAsia="Avenir" w:hAnsi="Avenir Book" w:cs="Avenir"/>
          <w:sz w:val="24"/>
          <w:szCs w:val="24"/>
        </w:rPr>
      </w:pPr>
      <w:r w:rsidRPr="009333C0">
        <w:rPr>
          <w:rFonts w:ascii="Avenir Book" w:eastAsia="Avenir" w:hAnsi="Avenir Book" w:cs="Avenir"/>
          <w:sz w:val="24"/>
          <w:szCs w:val="24"/>
        </w:rPr>
        <w:t>The planning process should be independent and take full advantage of government agencies</w:t>
      </w:r>
      <w:r w:rsidR="00223FC8">
        <w:rPr>
          <w:rFonts w:ascii="Avenir Book" w:eastAsia="Avenir" w:hAnsi="Avenir Book" w:cs="Avenir"/>
          <w:sz w:val="24"/>
          <w:szCs w:val="24"/>
        </w:rPr>
        <w:t>, energy</w:t>
      </w:r>
      <w:r w:rsidR="007F41AA">
        <w:rPr>
          <w:rFonts w:ascii="Avenir Book" w:eastAsia="Avenir" w:hAnsi="Avenir Book" w:cs="Avenir"/>
          <w:sz w:val="24"/>
          <w:szCs w:val="24"/>
        </w:rPr>
        <w:t xml:space="preserve"> </w:t>
      </w:r>
      <w:r w:rsidRPr="009333C0">
        <w:rPr>
          <w:rFonts w:ascii="Avenir Book" w:eastAsia="Avenir" w:hAnsi="Avenir Book" w:cs="Avenir"/>
          <w:sz w:val="24"/>
          <w:szCs w:val="24"/>
        </w:rPr>
        <w:t>utilities</w:t>
      </w:r>
      <w:r w:rsidR="00223FC8">
        <w:rPr>
          <w:rFonts w:ascii="Avenir Book" w:eastAsia="Avenir" w:hAnsi="Avenir Book" w:cs="Avenir"/>
          <w:sz w:val="24"/>
          <w:szCs w:val="24"/>
        </w:rPr>
        <w:t>, and industry</w:t>
      </w:r>
      <w:r w:rsidRPr="009333C0">
        <w:rPr>
          <w:rFonts w:ascii="Avenir Book" w:eastAsia="Avenir" w:hAnsi="Avenir Book" w:cs="Avenir"/>
          <w:sz w:val="24"/>
          <w:szCs w:val="24"/>
        </w:rPr>
        <w:t xml:space="preserve"> that possess deep expertise and knowledge about energy issues,</w:t>
      </w:r>
      <w:r w:rsidR="00223FC8">
        <w:rPr>
          <w:rFonts w:ascii="Avenir Book" w:eastAsia="Avenir" w:hAnsi="Avenir Book" w:cs="Avenir"/>
          <w:sz w:val="24"/>
          <w:szCs w:val="24"/>
        </w:rPr>
        <w:t xml:space="preserve"> </w:t>
      </w:r>
      <w:r w:rsidR="00223FC8">
        <w:rPr>
          <w:rFonts w:ascii="Avenir Book" w:eastAsia="Avenir" w:hAnsi="Avenir Book" w:cs="Avenir"/>
          <w:sz w:val="24"/>
          <w:szCs w:val="24"/>
        </w:rPr>
        <w:lastRenderedPageBreak/>
        <w:t>infrastructure investment and planning, capital markets</w:t>
      </w:r>
      <w:r w:rsidRPr="009333C0">
        <w:rPr>
          <w:rFonts w:ascii="Avenir Book" w:eastAsia="Avenir" w:hAnsi="Avenir Book" w:cs="Avenir"/>
          <w:sz w:val="24"/>
          <w:szCs w:val="24"/>
        </w:rPr>
        <w:t xml:space="preserve"> and the regulation or management of various aspects of the sector</w:t>
      </w:r>
      <w:r w:rsidR="00223FC8">
        <w:rPr>
          <w:rFonts w:ascii="Avenir Book" w:eastAsia="Avenir" w:hAnsi="Avenir Book" w:cs="Avenir"/>
          <w:sz w:val="24"/>
          <w:szCs w:val="24"/>
        </w:rPr>
        <w:t xml:space="preserve">s </w:t>
      </w:r>
      <w:r w:rsidR="007F41AA">
        <w:rPr>
          <w:rFonts w:ascii="Avenir Book" w:eastAsia="Avenir" w:hAnsi="Avenir Book" w:cs="Avenir"/>
          <w:sz w:val="24"/>
          <w:szCs w:val="24"/>
        </w:rPr>
        <w:t>involved</w:t>
      </w:r>
      <w:r w:rsidRPr="009333C0">
        <w:rPr>
          <w:rFonts w:ascii="Avenir Book" w:eastAsia="Avenir" w:hAnsi="Avenir Book" w:cs="Avenir"/>
          <w:sz w:val="24"/>
          <w:szCs w:val="24"/>
        </w:rPr>
        <w:t xml:space="preserve">. The planning process should include comprehensive public consultations, especially in the case of longer-term decisions, such as the setting </w:t>
      </w:r>
      <w:r w:rsidR="009A5154">
        <w:rPr>
          <w:rFonts w:ascii="Avenir Book" w:eastAsia="Avenir" w:hAnsi="Avenir Book" w:cs="Avenir"/>
          <w:sz w:val="24"/>
          <w:szCs w:val="24"/>
        </w:rPr>
        <w:t xml:space="preserve">and prioritizing </w:t>
      </w:r>
      <w:r w:rsidRPr="009333C0">
        <w:rPr>
          <w:rFonts w:ascii="Avenir Book" w:eastAsia="Avenir" w:hAnsi="Avenir Book" w:cs="Avenir"/>
          <w:sz w:val="24"/>
          <w:szCs w:val="24"/>
        </w:rPr>
        <w:t>of objectives.</w:t>
      </w:r>
    </w:p>
    <w:p w14:paraId="55E08E8A" w14:textId="77777777" w:rsidR="003101BF" w:rsidRPr="009333C0" w:rsidRDefault="00005F2B">
      <w:pPr>
        <w:widowControl w:val="0"/>
        <w:rPr>
          <w:rFonts w:ascii="Avenir Book" w:eastAsia="Avenir" w:hAnsi="Avenir Book" w:cs="Avenir"/>
          <w:sz w:val="24"/>
          <w:szCs w:val="24"/>
        </w:rPr>
      </w:pPr>
      <w:r w:rsidRPr="009333C0">
        <w:rPr>
          <w:rFonts w:ascii="Avenir Book" w:eastAsia="Avenir" w:hAnsi="Avenir Book" w:cs="Avenir"/>
          <w:sz w:val="24"/>
          <w:szCs w:val="24"/>
        </w:rPr>
        <w:t>For example, the existing regional planning process, overseen by the OEB, recognizes that each region in Ontario has unique needs and that there are various ways for these needs to be met (e.g., conservation, generation, transmission, distribution, and innovative solutions, such as Distributed Energy Resources).</w:t>
      </w:r>
    </w:p>
    <w:p w14:paraId="22C934AE" w14:textId="43592D29" w:rsidR="003101BF" w:rsidRPr="009333C0" w:rsidRDefault="00005F2B">
      <w:pPr>
        <w:widowControl w:val="0"/>
        <w:rPr>
          <w:rFonts w:ascii="Avenir Book" w:eastAsia="Avenir" w:hAnsi="Avenir Book" w:cs="Avenir"/>
          <w:sz w:val="24"/>
          <w:szCs w:val="24"/>
        </w:rPr>
      </w:pPr>
      <w:r w:rsidRPr="009333C0">
        <w:rPr>
          <w:rFonts w:ascii="Avenir Book" w:eastAsia="Avenir" w:hAnsi="Avenir Book" w:cs="Avenir"/>
          <w:sz w:val="24"/>
          <w:szCs w:val="24"/>
        </w:rPr>
        <w:t xml:space="preserve">There are 21 electricity regions across the province and the first cycle of planning reports has been completed and </w:t>
      </w:r>
      <w:r w:rsidR="009A5154">
        <w:rPr>
          <w:rFonts w:ascii="Avenir Book" w:eastAsia="Avenir" w:hAnsi="Avenir Book" w:cs="Avenir"/>
          <w:sz w:val="24"/>
          <w:szCs w:val="24"/>
        </w:rPr>
        <w:t>this is</w:t>
      </w:r>
      <w:r w:rsidR="009A5154" w:rsidRPr="009333C0">
        <w:rPr>
          <w:rFonts w:ascii="Avenir Book" w:eastAsia="Avenir" w:hAnsi="Avenir Book" w:cs="Avenir"/>
          <w:sz w:val="24"/>
          <w:szCs w:val="24"/>
        </w:rPr>
        <w:t xml:space="preserve"> </w:t>
      </w:r>
      <w:r w:rsidRPr="009333C0">
        <w:rPr>
          <w:rFonts w:ascii="Avenir Book" w:eastAsia="Avenir" w:hAnsi="Avenir Book" w:cs="Avenir"/>
          <w:sz w:val="24"/>
          <w:szCs w:val="24"/>
        </w:rPr>
        <w:t xml:space="preserve">expected to be </w:t>
      </w:r>
      <w:r w:rsidR="009A5154">
        <w:rPr>
          <w:rFonts w:ascii="Avenir Book" w:eastAsia="Avenir" w:hAnsi="Avenir Book" w:cs="Avenir"/>
          <w:sz w:val="24"/>
          <w:szCs w:val="24"/>
        </w:rPr>
        <w:t>repeated</w:t>
      </w:r>
      <w:r w:rsidR="009A5154" w:rsidRPr="009333C0">
        <w:rPr>
          <w:rFonts w:ascii="Avenir Book" w:eastAsia="Avenir" w:hAnsi="Avenir Book" w:cs="Avenir"/>
          <w:sz w:val="24"/>
          <w:szCs w:val="24"/>
        </w:rPr>
        <w:t xml:space="preserve"> </w:t>
      </w:r>
      <w:r w:rsidRPr="009333C0">
        <w:rPr>
          <w:rFonts w:ascii="Avenir Book" w:eastAsia="Avenir" w:hAnsi="Avenir Book" w:cs="Avenir"/>
          <w:sz w:val="24"/>
          <w:szCs w:val="24"/>
        </w:rPr>
        <w:t>at least every 5 years. It is an inclusive process with the IESO, local utilities, local transmitter</w:t>
      </w:r>
      <w:r w:rsidR="009A5154">
        <w:rPr>
          <w:rFonts w:ascii="Avenir Book" w:eastAsia="Avenir" w:hAnsi="Avenir Book" w:cs="Avenir"/>
          <w:sz w:val="24"/>
          <w:szCs w:val="24"/>
        </w:rPr>
        <w:t>s</w:t>
      </w:r>
      <w:r w:rsidRPr="009333C0">
        <w:rPr>
          <w:rFonts w:ascii="Avenir Book" w:eastAsia="Avenir" w:hAnsi="Avenir Book" w:cs="Avenir"/>
          <w:sz w:val="24"/>
          <w:szCs w:val="24"/>
        </w:rPr>
        <w:t>, gas utilities, and the public (i.e., Indigenous communities, municipalities, individuals, and business groups) working together to determine the best way for electricity needs to be met.</w:t>
      </w:r>
      <w:r w:rsidR="009A5154">
        <w:rPr>
          <w:rFonts w:ascii="Avenir Book" w:eastAsia="Avenir" w:hAnsi="Avenir Book" w:cs="Avenir"/>
          <w:sz w:val="24"/>
          <w:szCs w:val="24"/>
        </w:rPr>
        <w:t xml:space="preserve"> Th</w:t>
      </w:r>
      <w:r w:rsidR="004249A6">
        <w:rPr>
          <w:rFonts w:ascii="Avenir Book" w:eastAsia="Avenir" w:hAnsi="Avenir Book" w:cs="Avenir"/>
          <w:sz w:val="24"/>
          <w:szCs w:val="24"/>
        </w:rPr>
        <w:t>e government should consider</w:t>
      </w:r>
      <w:r w:rsidR="009A5154">
        <w:rPr>
          <w:rFonts w:ascii="Avenir Book" w:eastAsia="Avenir" w:hAnsi="Avenir Book" w:cs="Avenir"/>
          <w:sz w:val="24"/>
          <w:szCs w:val="24"/>
        </w:rPr>
        <w:t xml:space="preserve"> </w:t>
      </w:r>
      <w:r w:rsidR="004249A6">
        <w:rPr>
          <w:rFonts w:ascii="Avenir Book" w:eastAsia="Avenir" w:hAnsi="Avenir Book" w:cs="Avenir"/>
          <w:sz w:val="24"/>
          <w:szCs w:val="24"/>
        </w:rPr>
        <w:t>ways to augment and enhance the</w:t>
      </w:r>
      <w:r w:rsidR="009A5154">
        <w:rPr>
          <w:rFonts w:ascii="Avenir Book" w:eastAsia="Avenir" w:hAnsi="Avenir Book" w:cs="Avenir"/>
          <w:sz w:val="24"/>
          <w:szCs w:val="24"/>
        </w:rPr>
        <w:t xml:space="preserve"> existing </w:t>
      </w:r>
      <w:r w:rsidR="004249A6">
        <w:rPr>
          <w:rFonts w:ascii="Avenir Book" w:eastAsia="Avenir" w:hAnsi="Avenir Book" w:cs="Avenir"/>
          <w:sz w:val="24"/>
          <w:szCs w:val="24"/>
        </w:rPr>
        <w:t xml:space="preserve">regional </w:t>
      </w:r>
      <w:r w:rsidR="009A5154">
        <w:rPr>
          <w:rFonts w:ascii="Avenir Book" w:eastAsia="Avenir" w:hAnsi="Avenir Book" w:cs="Avenir"/>
          <w:sz w:val="24"/>
          <w:szCs w:val="24"/>
        </w:rPr>
        <w:t>planning process for the new energy planning framework.</w:t>
      </w:r>
    </w:p>
    <w:p w14:paraId="7855AB3A" w14:textId="77777777" w:rsidR="007F41AA" w:rsidRPr="00E7384C" w:rsidRDefault="007F41AA" w:rsidP="007F41AA">
      <w:pPr>
        <w:numPr>
          <w:ilvl w:val="1"/>
          <w:numId w:val="7"/>
        </w:numPr>
        <w:pBdr>
          <w:top w:val="nil"/>
          <w:left w:val="nil"/>
          <w:bottom w:val="nil"/>
          <w:right w:val="nil"/>
          <w:between w:val="nil"/>
        </w:pBdr>
        <w:spacing w:after="0" w:line="240" w:lineRule="auto"/>
        <w:ind w:left="714" w:hanging="357"/>
        <w:rPr>
          <w:rFonts w:ascii="Avenir Book" w:eastAsia="Avenir" w:hAnsi="Avenir Book" w:cs="Avenir"/>
          <w:b/>
          <w:color w:val="000000"/>
          <w:sz w:val="24"/>
          <w:szCs w:val="24"/>
        </w:rPr>
      </w:pPr>
      <w:r>
        <w:rPr>
          <w:rFonts w:ascii="Avenir Book" w:eastAsia="Avenir" w:hAnsi="Avenir Book" w:cs="Avenir"/>
          <w:b/>
          <w:color w:val="000000"/>
          <w:sz w:val="24"/>
          <w:szCs w:val="24"/>
        </w:rPr>
        <w:t>The planning framework, including a</w:t>
      </w:r>
      <w:r w:rsidRPr="00E7384C">
        <w:rPr>
          <w:rFonts w:ascii="Avenir Book" w:eastAsia="Avenir" w:hAnsi="Avenir Book" w:cs="Avenir"/>
          <w:b/>
          <w:color w:val="000000"/>
          <w:sz w:val="24"/>
          <w:szCs w:val="24"/>
        </w:rPr>
        <w:t>gency mandates</w:t>
      </w:r>
      <w:r>
        <w:rPr>
          <w:rFonts w:ascii="Avenir Book" w:eastAsia="Avenir" w:hAnsi="Avenir Book" w:cs="Avenir"/>
          <w:b/>
          <w:color w:val="000000"/>
          <w:sz w:val="24"/>
          <w:szCs w:val="24"/>
        </w:rPr>
        <w:t>,</w:t>
      </w:r>
      <w:r w:rsidRPr="00E7384C">
        <w:rPr>
          <w:rFonts w:ascii="Avenir Book" w:eastAsia="Avenir" w:hAnsi="Avenir Book" w:cs="Avenir"/>
          <w:b/>
          <w:color w:val="000000"/>
          <w:sz w:val="24"/>
          <w:szCs w:val="24"/>
        </w:rPr>
        <w:t xml:space="preserve"> should </w:t>
      </w:r>
      <w:r>
        <w:rPr>
          <w:rFonts w:ascii="Avenir Book" w:eastAsia="Avenir" w:hAnsi="Avenir Book" w:cs="Avenir"/>
          <w:b/>
          <w:color w:val="000000"/>
          <w:sz w:val="24"/>
          <w:szCs w:val="24"/>
        </w:rPr>
        <w:t xml:space="preserve">set out clear roles and responsibilities for meeting energy sector objectives as well as </w:t>
      </w:r>
      <w:r w:rsidRPr="00E7384C">
        <w:rPr>
          <w:rFonts w:ascii="Avenir Book" w:eastAsia="Avenir" w:hAnsi="Avenir Book" w:cs="Avenir"/>
          <w:b/>
          <w:color w:val="000000"/>
          <w:sz w:val="24"/>
          <w:szCs w:val="24"/>
        </w:rPr>
        <w:t>require full transparency in decision making, including data on economic, reliability, rate, and environmental impact, cost-benefit analysis and comparison of alternatives for major systems and regulatory planning decisions</w:t>
      </w:r>
    </w:p>
    <w:p w14:paraId="61B40B76" w14:textId="77777777" w:rsidR="003101BF" w:rsidRPr="009333C0" w:rsidRDefault="003101BF">
      <w:pPr>
        <w:pBdr>
          <w:top w:val="nil"/>
          <w:left w:val="nil"/>
          <w:bottom w:val="nil"/>
          <w:right w:val="nil"/>
          <w:between w:val="nil"/>
        </w:pBdr>
        <w:spacing w:after="0" w:line="240" w:lineRule="auto"/>
        <w:ind w:left="720"/>
        <w:rPr>
          <w:rFonts w:ascii="Avenir Book" w:eastAsia="Avenir" w:hAnsi="Avenir Book" w:cs="Avenir"/>
          <w:b/>
          <w:color w:val="000000"/>
          <w:sz w:val="24"/>
          <w:szCs w:val="24"/>
        </w:rPr>
      </w:pPr>
    </w:p>
    <w:p w14:paraId="5328902C" w14:textId="2B737FDB"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 xml:space="preserve">Major planning in Ontario has often been </w:t>
      </w:r>
      <w:r w:rsidR="00476FC5">
        <w:rPr>
          <w:rFonts w:ascii="Avenir Book" w:eastAsia="Avenir" w:hAnsi="Avenir Book" w:cs="Avenir"/>
          <w:sz w:val="24"/>
          <w:szCs w:val="24"/>
        </w:rPr>
        <w:t>done</w:t>
      </w:r>
      <w:r w:rsidR="00476FC5" w:rsidRPr="009333C0">
        <w:rPr>
          <w:rFonts w:ascii="Avenir Book" w:eastAsia="Avenir" w:hAnsi="Avenir Book" w:cs="Avenir"/>
          <w:sz w:val="24"/>
          <w:szCs w:val="24"/>
        </w:rPr>
        <w:t xml:space="preserve"> </w:t>
      </w:r>
      <w:r w:rsidRPr="009333C0">
        <w:rPr>
          <w:rFonts w:ascii="Avenir Book" w:eastAsia="Avenir" w:hAnsi="Avenir Book" w:cs="Avenir"/>
          <w:sz w:val="24"/>
          <w:szCs w:val="24"/>
        </w:rPr>
        <w:t xml:space="preserve">without any stakeholder input or the transparency of cost-benefit analysis to demonstrate that the decisions were optimal for Ontario energy consumers, fair to energy market participants, and accomplished the other stated goals of the planning decision (e.g., economic development).  </w:t>
      </w:r>
    </w:p>
    <w:p w14:paraId="562FCDD0" w14:textId="18FDB708"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 xml:space="preserve">In order to ensure that energy consumers and the public more broadly are benefitting from the best options available to </w:t>
      </w:r>
      <w:r w:rsidR="006C5936" w:rsidRPr="009333C0">
        <w:rPr>
          <w:rFonts w:ascii="Avenir Book" w:eastAsia="Avenir" w:hAnsi="Avenir Book" w:cs="Avenir"/>
          <w:sz w:val="24"/>
          <w:szCs w:val="24"/>
        </w:rPr>
        <w:t>them and</w:t>
      </w:r>
      <w:r w:rsidR="00476FC5">
        <w:rPr>
          <w:rFonts w:ascii="Avenir Book" w:hAnsi="Avenir Book"/>
          <w:sz w:val="24"/>
          <w:szCs w:val="24"/>
        </w:rPr>
        <w:t xml:space="preserve"> understand and are accepting of the planning decisions made, </w:t>
      </w:r>
      <w:r w:rsidRPr="009333C0">
        <w:rPr>
          <w:rFonts w:ascii="Avenir Book" w:eastAsia="Avenir" w:hAnsi="Avenir Book" w:cs="Avenir"/>
          <w:sz w:val="24"/>
          <w:szCs w:val="24"/>
        </w:rPr>
        <w:t>agency mandates require that any major energy planning decision</w:t>
      </w:r>
      <w:r w:rsidR="00476FC5">
        <w:rPr>
          <w:rFonts w:ascii="Avenir Book" w:eastAsia="Avenir" w:hAnsi="Avenir Book" w:cs="Avenir"/>
          <w:sz w:val="24"/>
          <w:szCs w:val="24"/>
        </w:rPr>
        <w:t xml:space="preserve"> be supported by</w:t>
      </w:r>
      <w:r w:rsidRPr="009333C0">
        <w:rPr>
          <w:rFonts w:ascii="Avenir Book" w:eastAsia="Avenir" w:hAnsi="Avenir Book" w:cs="Avenir"/>
          <w:sz w:val="24"/>
          <w:szCs w:val="24"/>
        </w:rPr>
        <w:t xml:space="preserve"> a cost-benefit analysis undertaken that compares the benefits and cost of potential alternatives.  </w:t>
      </w:r>
    </w:p>
    <w:p w14:paraId="02F778A3" w14:textId="05BE9AB6"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This transparency will instill confidence for investors in making investments in Ontario, leading to more investment</w:t>
      </w:r>
      <w:r w:rsidR="00476FC5">
        <w:rPr>
          <w:rFonts w:ascii="Avenir Book" w:eastAsia="Avenir" w:hAnsi="Avenir Book" w:cs="Avenir"/>
          <w:sz w:val="24"/>
          <w:szCs w:val="24"/>
        </w:rPr>
        <w:t xml:space="preserve"> and</w:t>
      </w:r>
      <w:r w:rsidRPr="009333C0">
        <w:rPr>
          <w:rFonts w:ascii="Avenir Book" w:eastAsia="Avenir" w:hAnsi="Avenir Book" w:cs="Avenir"/>
          <w:sz w:val="24"/>
          <w:szCs w:val="24"/>
        </w:rPr>
        <w:t xml:space="preserve">, lower costs for energy consumers, and </w:t>
      </w:r>
      <w:r w:rsidR="00476FC5">
        <w:rPr>
          <w:rFonts w:ascii="Avenir Book" w:eastAsia="Avenir" w:hAnsi="Avenir Book" w:cs="Avenir"/>
          <w:sz w:val="24"/>
          <w:szCs w:val="24"/>
        </w:rPr>
        <w:t xml:space="preserve">will result in </w:t>
      </w:r>
      <w:r w:rsidRPr="009333C0">
        <w:rPr>
          <w:rFonts w:ascii="Avenir Book" w:eastAsia="Avenir" w:hAnsi="Avenir Book" w:cs="Avenir"/>
          <w:sz w:val="24"/>
          <w:szCs w:val="24"/>
        </w:rPr>
        <w:t xml:space="preserve">fair treatment of stakeholders and </w:t>
      </w:r>
      <w:r w:rsidR="00476FC5">
        <w:rPr>
          <w:rFonts w:ascii="Avenir Book" w:eastAsia="Avenir" w:hAnsi="Avenir Book" w:cs="Avenir"/>
          <w:sz w:val="24"/>
          <w:szCs w:val="24"/>
        </w:rPr>
        <w:t xml:space="preserve">market </w:t>
      </w:r>
      <w:r w:rsidRPr="009333C0">
        <w:rPr>
          <w:rFonts w:ascii="Avenir Book" w:eastAsia="Avenir" w:hAnsi="Avenir Book" w:cs="Avenir"/>
          <w:sz w:val="24"/>
          <w:szCs w:val="24"/>
        </w:rPr>
        <w:t>participants.</w:t>
      </w:r>
    </w:p>
    <w:p w14:paraId="0BB5B928" w14:textId="77777777" w:rsidR="007F41AA" w:rsidRPr="00E7384C" w:rsidRDefault="007F41AA" w:rsidP="007F41AA">
      <w:pPr>
        <w:numPr>
          <w:ilvl w:val="1"/>
          <w:numId w:val="7"/>
        </w:numPr>
        <w:pBdr>
          <w:top w:val="nil"/>
          <w:left w:val="nil"/>
          <w:bottom w:val="nil"/>
          <w:right w:val="nil"/>
          <w:between w:val="nil"/>
        </w:pBdr>
        <w:spacing w:after="0" w:line="240" w:lineRule="auto"/>
        <w:ind w:left="714" w:hanging="357"/>
        <w:rPr>
          <w:rFonts w:ascii="Avenir Book" w:eastAsia="Avenir" w:hAnsi="Avenir Book" w:cs="Avenir"/>
          <w:b/>
          <w:color w:val="000000"/>
          <w:sz w:val="24"/>
          <w:szCs w:val="24"/>
        </w:rPr>
      </w:pPr>
      <w:r w:rsidRPr="00E7384C">
        <w:rPr>
          <w:rFonts w:ascii="Avenir Book" w:eastAsia="Avenir" w:hAnsi="Avenir Book" w:cs="Avenir"/>
          <w:b/>
          <w:color w:val="000000"/>
          <w:sz w:val="24"/>
          <w:szCs w:val="24"/>
        </w:rPr>
        <w:t>Competitive</w:t>
      </w:r>
      <w:r>
        <w:rPr>
          <w:rFonts w:ascii="Avenir Book" w:eastAsia="Avenir" w:hAnsi="Avenir Book" w:cs="Avenir"/>
          <w:b/>
          <w:color w:val="000000"/>
          <w:sz w:val="24"/>
          <w:szCs w:val="24"/>
        </w:rPr>
        <w:t xml:space="preserve">, technology neutral, </w:t>
      </w:r>
      <w:r w:rsidRPr="00E7384C">
        <w:rPr>
          <w:rFonts w:ascii="Avenir Book" w:eastAsia="Avenir" w:hAnsi="Avenir Book" w:cs="Avenir"/>
          <w:b/>
          <w:color w:val="000000"/>
          <w:sz w:val="24"/>
          <w:szCs w:val="24"/>
        </w:rPr>
        <w:t>processes should be used for the procurement of resources, whenever feasible</w:t>
      </w:r>
    </w:p>
    <w:p w14:paraId="0923FD2B" w14:textId="77777777" w:rsidR="003101BF" w:rsidRPr="009333C0" w:rsidRDefault="003101BF">
      <w:pPr>
        <w:pBdr>
          <w:top w:val="nil"/>
          <w:left w:val="nil"/>
          <w:bottom w:val="nil"/>
          <w:right w:val="nil"/>
          <w:between w:val="nil"/>
        </w:pBdr>
        <w:spacing w:after="0" w:line="240" w:lineRule="auto"/>
        <w:ind w:left="720"/>
        <w:rPr>
          <w:rFonts w:ascii="Avenir Book" w:eastAsia="Avenir" w:hAnsi="Avenir Book" w:cs="Avenir"/>
          <w:b/>
          <w:color w:val="000000"/>
          <w:sz w:val="24"/>
          <w:szCs w:val="24"/>
        </w:rPr>
      </w:pPr>
    </w:p>
    <w:p w14:paraId="44B42314" w14:textId="7B841144"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 xml:space="preserve">For various reasons, most of the electricity generation capacity added in Ontario over the last decade has not been procured competitively. Instead, resources were procured on a non-competitive basis with a </w:t>
      </w:r>
      <w:r w:rsidR="00476FC5">
        <w:rPr>
          <w:rFonts w:ascii="Avenir Book" w:eastAsia="Avenir" w:hAnsi="Avenir Book" w:cs="Avenir"/>
          <w:sz w:val="24"/>
          <w:szCs w:val="24"/>
        </w:rPr>
        <w:t xml:space="preserve">pre-set </w:t>
      </w:r>
      <w:r w:rsidR="006C5936" w:rsidRPr="009333C0">
        <w:rPr>
          <w:rFonts w:ascii="Avenir Book" w:eastAsia="Avenir" w:hAnsi="Avenir Book" w:cs="Avenir"/>
          <w:sz w:val="24"/>
          <w:szCs w:val="24"/>
        </w:rPr>
        <w:t>guaranteed price</w:t>
      </w:r>
      <w:r w:rsidRPr="009333C0">
        <w:rPr>
          <w:rFonts w:ascii="Avenir Book" w:eastAsia="Avenir" w:hAnsi="Avenir Book" w:cs="Avenir"/>
          <w:sz w:val="24"/>
          <w:szCs w:val="24"/>
        </w:rPr>
        <w:t xml:space="preserve">. </w:t>
      </w:r>
    </w:p>
    <w:p w14:paraId="4DB2828B" w14:textId="77777777"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 xml:space="preserve">Ontario’s Auditor General has noted that if a competitive process for procurement had been used for some of these procurements, Ontario’s electricity consumers could have saved billions of dollars over the life of these contracts. </w:t>
      </w:r>
    </w:p>
    <w:p w14:paraId="5446E4E3" w14:textId="77777777"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 xml:space="preserve">In the future, when Ontario’s electricity system requires resources, the use of a competitive process should be required by default to ensure that the system can meet environmental and reliability objectives at the lowest possible cost for consumers. If a non-competitive procurement is necessary, it should be reviewed and approved by the OEB before proceeding. </w:t>
      </w:r>
    </w:p>
    <w:p w14:paraId="3EC7C2DD" w14:textId="0438DA27"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lastRenderedPageBreak/>
        <w:t>In circumstances where a particularly expensive non-competitive procurement is being undertaken for primarily economic development &amp; job creation</w:t>
      </w:r>
      <w:r w:rsidR="00476FC5">
        <w:rPr>
          <w:rFonts w:ascii="Avenir Book" w:eastAsia="Avenir" w:hAnsi="Avenir Book" w:cs="Avenir"/>
          <w:sz w:val="24"/>
          <w:szCs w:val="24"/>
        </w:rPr>
        <w:t xml:space="preserve"> reasons</w:t>
      </w:r>
      <w:r w:rsidRPr="009333C0">
        <w:rPr>
          <w:rFonts w:ascii="Avenir Book" w:eastAsia="Avenir" w:hAnsi="Avenir Book" w:cs="Avenir"/>
          <w:sz w:val="24"/>
          <w:szCs w:val="24"/>
        </w:rPr>
        <w:t xml:space="preserve"> and/or environmental consideration rather than energy system needs, </w:t>
      </w:r>
      <w:r w:rsidR="007F41AA">
        <w:rPr>
          <w:rFonts w:ascii="Avenir Book" w:eastAsia="Avenir" w:hAnsi="Avenir Book" w:cs="Avenir"/>
          <w:sz w:val="24"/>
          <w:szCs w:val="24"/>
        </w:rPr>
        <w:t>government</w:t>
      </w:r>
      <w:r w:rsidRPr="009333C0">
        <w:rPr>
          <w:rFonts w:ascii="Avenir Book" w:eastAsia="Avenir" w:hAnsi="Avenir Book" w:cs="Avenir"/>
          <w:sz w:val="24"/>
          <w:szCs w:val="24"/>
        </w:rPr>
        <w:t xml:space="preserve"> oversight or review should be required before proceeding.</w:t>
      </w:r>
    </w:p>
    <w:p w14:paraId="3A3A021E" w14:textId="77777777" w:rsidR="007F41AA" w:rsidRPr="00E7384C" w:rsidRDefault="007F41AA" w:rsidP="007F41AA">
      <w:pPr>
        <w:numPr>
          <w:ilvl w:val="1"/>
          <w:numId w:val="7"/>
        </w:numPr>
        <w:pBdr>
          <w:top w:val="nil"/>
          <w:left w:val="nil"/>
          <w:bottom w:val="nil"/>
          <w:right w:val="nil"/>
          <w:between w:val="nil"/>
        </w:pBdr>
        <w:spacing w:after="0" w:line="240" w:lineRule="auto"/>
        <w:ind w:left="714" w:hanging="357"/>
        <w:rPr>
          <w:rFonts w:ascii="Avenir Book" w:eastAsia="Avenir" w:hAnsi="Avenir Book" w:cs="Avenir"/>
          <w:b/>
          <w:color w:val="000000"/>
          <w:sz w:val="24"/>
          <w:szCs w:val="24"/>
        </w:rPr>
      </w:pPr>
      <w:r w:rsidRPr="00E7384C">
        <w:rPr>
          <w:rFonts w:ascii="Avenir Book" w:eastAsia="Avenir" w:hAnsi="Avenir Book" w:cs="Avenir"/>
          <w:b/>
          <w:color w:val="000000"/>
          <w:sz w:val="24"/>
          <w:szCs w:val="24"/>
        </w:rPr>
        <w:t xml:space="preserve">The </w:t>
      </w:r>
      <w:r>
        <w:rPr>
          <w:rFonts w:ascii="Avenir Book" w:eastAsia="Avenir" w:hAnsi="Avenir Book" w:cs="Avenir"/>
          <w:b/>
          <w:color w:val="000000"/>
          <w:sz w:val="24"/>
          <w:szCs w:val="24"/>
        </w:rPr>
        <w:t>government</w:t>
      </w:r>
      <w:r w:rsidRPr="00E7384C">
        <w:rPr>
          <w:rFonts w:ascii="Avenir Book" w:eastAsia="Avenir" w:hAnsi="Avenir Book" w:cs="Avenir"/>
          <w:b/>
          <w:color w:val="000000"/>
          <w:sz w:val="24"/>
          <w:szCs w:val="24"/>
        </w:rPr>
        <w:t xml:space="preserve"> should establish a process to hold energy sector agencies accountable for meeting or moving towards </w:t>
      </w:r>
      <w:r>
        <w:rPr>
          <w:rFonts w:ascii="Avenir Book" w:eastAsia="Avenir" w:hAnsi="Avenir Book" w:cs="Avenir"/>
          <w:b/>
          <w:color w:val="000000"/>
          <w:sz w:val="24"/>
          <w:szCs w:val="24"/>
        </w:rPr>
        <w:t>its</w:t>
      </w:r>
      <w:r w:rsidRPr="00E7384C">
        <w:rPr>
          <w:rFonts w:ascii="Avenir Book" w:eastAsia="Avenir" w:hAnsi="Avenir Book" w:cs="Avenir"/>
          <w:b/>
          <w:color w:val="000000"/>
          <w:sz w:val="24"/>
          <w:szCs w:val="24"/>
        </w:rPr>
        <w:t xml:space="preserve"> stated objectives</w:t>
      </w:r>
      <w:r>
        <w:rPr>
          <w:rFonts w:ascii="Avenir Book" w:eastAsia="Avenir" w:hAnsi="Avenir Book" w:cs="Avenir"/>
          <w:b/>
          <w:color w:val="000000"/>
          <w:sz w:val="24"/>
          <w:szCs w:val="24"/>
        </w:rPr>
        <w:t xml:space="preserve"> under the framework</w:t>
      </w:r>
    </w:p>
    <w:p w14:paraId="503E8BF4" w14:textId="77777777" w:rsidR="003101BF" w:rsidRPr="009333C0" w:rsidRDefault="003101BF">
      <w:pPr>
        <w:pBdr>
          <w:top w:val="nil"/>
          <w:left w:val="nil"/>
          <w:bottom w:val="nil"/>
          <w:right w:val="nil"/>
          <w:between w:val="nil"/>
        </w:pBdr>
        <w:spacing w:after="0" w:line="240" w:lineRule="auto"/>
        <w:ind w:left="1080"/>
        <w:rPr>
          <w:rFonts w:ascii="Avenir Book" w:eastAsia="Avenir" w:hAnsi="Avenir Book" w:cs="Avenir"/>
          <w:b/>
          <w:color w:val="000000"/>
          <w:sz w:val="24"/>
          <w:szCs w:val="24"/>
        </w:rPr>
      </w:pPr>
    </w:p>
    <w:p w14:paraId="0A8BE3F0" w14:textId="088E5AE3"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 xml:space="preserve">With more autonomous agencies, there remains an important role for the government in holding its energy sector agencies to account for meeting the </w:t>
      </w:r>
      <w:r w:rsidR="00C45C5C">
        <w:rPr>
          <w:rFonts w:ascii="Avenir Book" w:eastAsia="Avenir" w:hAnsi="Avenir Book" w:cs="Avenir"/>
          <w:sz w:val="24"/>
          <w:szCs w:val="24"/>
        </w:rPr>
        <w:t>government’s</w:t>
      </w:r>
      <w:r w:rsidRPr="009333C0">
        <w:rPr>
          <w:rFonts w:ascii="Avenir Book" w:eastAsia="Avenir" w:hAnsi="Avenir Book" w:cs="Avenir"/>
          <w:sz w:val="24"/>
          <w:szCs w:val="24"/>
        </w:rPr>
        <w:t xml:space="preserve"> stated objectives.  This could be done through requirements for annual reporting, and</w:t>
      </w:r>
      <w:r w:rsidR="003A40A3">
        <w:rPr>
          <w:rFonts w:ascii="Avenir Book" w:eastAsia="Avenir" w:hAnsi="Avenir Book" w:cs="Avenir"/>
          <w:sz w:val="24"/>
          <w:szCs w:val="24"/>
        </w:rPr>
        <w:t>/or</w:t>
      </w:r>
      <w:r w:rsidRPr="009333C0">
        <w:rPr>
          <w:rFonts w:ascii="Avenir Book" w:eastAsia="Avenir" w:hAnsi="Avenir Book" w:cs="Avenir"/>
          <w:sz w:val="24"/>
          <w:szCs w:val="24"/>
        </w:rPr>
        <w:t xml:space="preserve"> through a review by a committee of the legislature.  Consideration should be given to allowing public participation in these hearings to allow </w:t>
      </w:r>
      <w:r w:rsidR="00C45C5C">
        <w:rPr>
          <w:rFonts w:ascii="Avenir Book" w:eastAsia="Avenir" w:hAnsi="Avenir Book" w:cs="Avenir"/>
          <w:sz w:val="24"/>
          <w:szCs w:val="24"/>
        </w:rPr>
        <w:t>the government</w:t>
      </w:r>
      <w:r w:rsidRPr="009333C0">
        <w:rPr>
          <w:rFonts w:ascii="Avenir Book" w:eastAsia="Avenir" w:hAnsi="Avenir Book" w:cs="Avenir"/>
          <w:sz w:val="24"/>
          <w:szCs w:val="24"/>
        </w:rPr>
        <w:t xml:space="preserve"> to consider feedback from the public as it evaluates agency performance against legislative mandates. </w:t>
      </w:r>
    </w:p>
    <w:p w14:paraId="23131DDB" w14:textId="77777777" w:rsidR="007F41AA" w:rsidRPr="00E7384C" w:rsidRDefault="007F41AA" w:rsidP="007F41AA">
      <w:pPr>
        <w:numPr>
          <w:ilvl w:val="1"/>
          <w:numId w:val="7"/>
        </w:numPr>
        <w:pBdr>
          <w:top w:val="nil"/>
          <w:left w:val="nil"/>
          <w:bottom w:val="nil"/>
          <w:right w:val="nil"/>
          <w:between w:val="nil"/>
        </w:pBdr>
        <w:spacing w:after="0" w:line="240" w:lineRule="auto"/>
        <w:ind w:left="714" w:hanging="357"/>
        <w:rPr>
          <w:rFonts w:ascii="Avenir Book" w:eastAsia="Avenir" w:hAnsi="Avenir Book" w:cs="Avenir"/>
          <w:b/>
          <w:color w:val="000000"/>
          <w:sz w:val="24"/>
          <w:szCs w:val="24"/>
        </w:rPr>
      </w:pPr>
      <w:r w:rsidRPr="00E7384C">
        <w:rPr>
          <w:rFonts w:ascii="Avenir Book" w:eastAsia="Avenir" w:hAnsi="Avenir Book" w:cs="Avenir"/>
          <w:b/>
          <w:color w:val="000000"/>
          <w:sz w:val="24"/>
          <w:szCs w:val="24"/>
        </w:rPr>
        <w:t>Adjust agency mandates and legislation to enable them to incorporate government environmental and economic development goals into their respective planning processes</w:t>
      </w:r>
    </w:p>
    <w:p w14:paraId="2279118B" w14:textId="77777777" w:rsidR="003101BF" w:rsidRPr="009333C0" w:rsidRDefault="003101BF">
      <w:pPr>
        <w:pBdr>
          <w:top w:val="nil"/>
          <w:left w:val="nil"/>
          <w:bottom w:val="nil"/>
          <w:right w:val="nil"/>
          <w:between w:val="nil"/>
        </w:pBdr>
        <w:spacing w:after="0" w:line="240" w:lineRule="auto"/>
        <w:ind w:left="1080"/>
        <w:rPr>
          <w:rFonts w:ascii="Avenir Book" w:eastAsia="Avenir" w:hAnsi="Avenir Book" w:cs="Avenir"/>
          <w:color w:val="000000"/>
          <w:sz w:val="24"/>
          <w:szCs w:val="24"/>
        </w:rPr>
      </w:pPr>
    </w:p>
    <w:p w14:paraId="19A2B400" w14:textId="260D1317"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The current mandates of provincial agencies do no</w:t>
      </w:r>
      <w:r w:rsidR="00476FC5">
        <w:rPr>
          <w:rFonts w:ascii="Avenir Book" w:eastAsia="Avenir" w:hAnsi="Avenir Book" w:cs="Avenir"/>
          <w:sz w:val="24"/>
          <w:szCs w:val="24"/>
        </w:rPr>
        <w:t>t</w:t>
      </w:r>
      <w:r w:rsidRPr="009333C0">
        <w:rPr>
          <w:rFonts w:ascii="Avenir Book" w:eastAsia="Avenir" w:hAnsi="Avenir Book" w:cs="Avenir"/>
          <w:sz w:val="24"/>
          <w:szCs w:val="24"/>
        </w:rPr>
        <w:t xml:space="preserve"> allow them to incorporate </w:t>
      </w:r>
      <w:r w:rsidR="00432B3A">
        <w:rPr>
          <w:rFonts w:ascii="Avenir Book" w:eastAsia="Avenir" w:hAnsi="Avenir Book" w:cs="Avenir"/>
          <w:sz w:val="24"/>
          <w:szCs w:val="24"/>
        </w:rPr>
        <w:t xml:space="preserve">new </w:t>
      </w:r>
      <w:r w:rsidRPr="009333C0">
        <w:rPr>
          <w:rFonts w:ascii="Avenir Book" w:eastAsia="Avenir" w:hAnsi="Avenir Book" w:cs="Avenir"/>
          <w:sz w:val="24"/>
          <w:szCs w:val="24"/>
        </w:rPr>
        <w:t>government objectives for things like climate change and economic development.  In many cases, a government agency may be the best positioned to develop the energy plans necessary to meet government objectives.  Given the increasing importance of these objectives in a transition to a low carbon economy, government agencies need the appropriate</w:t>
      </w:r>
      <w:r w:rsidR="00432B3A">
        <w:rPr>
          <w:rFonts w:ascii="Avenir Book" w:eastAsia="Avenir" w:hAnsi="Avenir Book" w:cs="Avenir"/>
          <w:sz w:val="24"/>
          <w:szCs w:val="24"/>
        </w:rPr>
        <w:t>ly clear,</w:t>
      </w:r>
      <w:r w:rsidRPr="009333C0">
        <w:rPr>
          <w:rFonts w:ascii="Avenir Book" w:eastAsia="Avenir" w:hAnsi="Avenir Book" w:cs="Avenir"/>
          <w:sz w:val="24"/>
          <w:szCs w:val="24"/>
        </w:rPr>
        <w:t xml:space="preserve"> </w:t>
      </w:r>
      <w:r w:rsidR="00432B3A">
        <w:rPr>
          <w:rFonts w:ascii="Avenir Book" w:eastAsia="Avenir" w:hAnsi="Avenir Book" w:cs="Avenir"/>
          <w:sz w:val="24"/>
          <w:szCs w:val="24"/>
        </w:rPr>
        <w:t xml:space="preserve">prioritized legislative </w:t>
      </w:r>
      <w:r w:rsidRPr="009333C0">
        <w:rPr>
          <w:rFonts w:ascii="Avenir Book" w:eastAsia="Avenir" w:hAnsi="Avenir Book" w:cs="Avenir"/>
          <w:sz w:val="24"/>
          <w:szCs w:val="24"/>
        </w:rPr>
        <w:t xml:space="preserve">mandates and resources to properly </w:t>
      </w:r>
      <w:r w:rsidR="00432B3A">
        <w:rPr>
          <w:rFonts w:ascii="Avenir Book" w:eastAsia="Avenir" w:hAnsi="Avenir Book" w:cs="Avenir"/>
          <w:sz w:val="24"/>
          <w:szCs w:val="24"/>
        </w:rPr>
        <w:t>undertake the planning framework</w:t>
      </w:r>
      <w:r w:rsidRPr="009333C0">
        <w:rPr>
          <w:rFonts w:ascii="Avenir Book" w:eastAsia="Avenir" w:hAnsi="Avenir Book" w:cs="Avenir"/>
          <w:sz w:val="24"/>
          <w:szCs w:val="24"/>
        </w:rPr>
        <w:t xml:space="preserve">. </w:t>
      </w:r>
      <w:r w:rsidR="00695B3F" w:rsidRPr="00695B3F">
        <w:rPr>
          <w:rFonts w:ascii="Avenir Book" w:eastAsia="Avenir" w:hAnsi="Avenir Book" w:cs="Avenir"/>
          <w:sz w:val="24"/>
          <w:szCs w:val="24"/>
        </w:rPr>
        <w:t>For example, the OEB should be encouraged to look at innovative solutions and to incorporate low carbon fuels such as hydrogen and RNG into the existing natural gas distribution system to enable decarbonization while leveraging existing assets.</w:t>
      </w:r>
      <w:r w:rsidRPr="009333C0">
        <w:rPr>
          <w:rFonts w:ascii="Avenir Book" w:eastAsia="Avenir" w:hAnsi="Avenir Book" w:cs="Avenir"/>
          <w:sz w:val="24"/>
          <w:szCs w:val="24"/>
        </w:rPr>
        <w:t xml:space="preserve"> The OEA recognizes that </w:t>
      </w:r>
      <w:r w:rsidR="00432B3A">
        <w:rPr>
          <w:rFonts w:ascii="Avenir Book" w:eastAsia="Avenir" w:hAnsi="Avenir Book" w:cs="Avenir"/>
          <w:sz w:val="24"/>
          <w:szCs w:val="24"/>
        </w:rPr>
        <w:t>the planning framework</w:t>
      </w:r>
      <w:r w:rsidRPr="009333C0">
        <w:rPr>
          <w:rFonts w:ascii="Avenir Book" w:eastAsia="Avenir" w:hAnsi="Avenir Book" w:cs="Avenir"/>
          <w:sz w:val="24"/>
          <w:szCs w:val="24"/>
        </w:rPr>
        <w:t xml:space="preserve"> may have significant implications for citizens and businesses.  Therefore, as part of the regular review outlined above, the government should have the opportunity to provide direction on </w:t>
      </w:r>
      <w:r w:rsidR="00432B3A">
        <w:rPr>
          <w:rFonts w:ascii="Avenir Book" w:eastAsia="Avenir" w:hAnsi="Avenir Book" w:cs="Avenir"/>
          <w:sz w:val="24"/>
          <w:szCs w:val="24"/>
        </w:rPr>
        <w:t>planning decisions</w:t>
      </w:r>
      <w:r w:rsidRPr="009333C0">
        <w:rPr>
          <w:rFonts w:ascii="Avenir Book" w:eastAsia="Avenir" w:hAnsi="Avenir Book" w:cs="Avenir"/>
          <w:sz w:val="24"/>
          <w:szCs w:val="24"/>
        </w:rPr>
        <w:t xml:space="preserve"> that will have significant societal impacts prior to their implementation.</w:t>
      </w:r>
    </w:p>
    <w:p w14:paraId="11E027D0" w14:textId="77777777" w:rsidR="003101BF" w:rsidRPr="009333C0" w:rsidRDefault="003101BF">
      <w:pPr>
        <w:rPr>
          <w:rFonts w:ascii="Avenir Book" w:eastAsia="Avenir" w:hAnsi="Avenir Book" w:cs="Avenir"/>
          <w:sz w:val="24"/>
          <w:szCs w:val="24"/>
        </w:rPr>
      </w:pPr>
    </w:p>
    <w:p w14:paraId="5F6418CC" w14:textId="77777777" w:rsidR="003101BF" w:rsidRPr="007F41AA" w:rsidRDefault="00005F2B">
      <w:pPr>
        <w:pStyle w:val="Heading2"/>
        <w:rPr>
          <w:rFonts w:ascii="Avenir Book" w:hAnsi="Avenir Book"/>
          <w:b/>
        </w:rPr>
      </w:pPr>
      <w:r w:rsidRPr="007F41AA">
        <w:rPr>
          <w:rFonts w:ascii="Avenir Book" w:hAnsi="Avenir Book"/>
          <w:b/>
        </w:rPr>
        <w:t>2. OVERSIGHT OF ELECTRICITY COSTS</w:t>
      </w:r>
    </w:p>
    <w:p w14:paraId="1E1839D4" w14:textId="77777777" w:rsidR="003101BF" w:rsidRPr="009333C0" w:rsidRDefault="003101BF">
      <w:pPr>
        <w:pBdr>
          <w:top w:val="nil"/>
          <w:left w:val="nil"/>
          <w:bottom w:val="nil"/>
          <w:right w:val="nil"/>
          <w:between w:val="nil"/>
        </w:pBdr>
        <w:spacing w:after="37" w:line="240" w:lineRule="auto"/>
        <w:rPr>
          <w:rFonts w:ascii="Avenir Book" w:eastAsia="Avenir" w:hAnsi="Avenir Book" w:cs="Avenir"/>
          <w:b/>
          <w:color w:val="000000"/>
          <w:sz w:val="23"/>
          <w:szCs w:val="23"/>
        </w:rPr>
      </w:pPr>
    </w:p>
    <w:p w14:paraId="226F4D30" w14:textId="42903104" w:rsidR="003101BF" w:rsidRPr="009333C0" w:rsidRDefault="004A672B">
      <w:pPr>
        <w:pBdr>
          <w:top w:val="nil"/>
          <w:left w:val="nil"/>
          <w:bottom w:val="nil"/>
          <w:right w:val="nil"/>
          <w:between w:val="nil"/>
        </w:pBdr>
        <w:spacing w:after="37" w:line="240" w:lineRule="auto"/>
        <w:rPr>
          <w:rFonts w:ascii="Avenir Book" w:eastAsia="Avenir" w:hAnsi="Avenir Book" w:cs="Avenir"/>
          <w:color w:val="000000"/>
          <w:sz w:val="24"/>
          <w:szCs w:val="24"/>
        </w:rPr>
      </w:pPr>
      <w:r>
        <w:rPr>
          <w:rFonts w:ascii="Avenir Book" w:eastAsia="Avenir" w:hAnsi="Avenir Book" w:cs="Avenir"/>
          <w:color w:val="000000"/>
          <w:sz w:val="24"/>
          <w:szCs w:val="24"/>
        </w:rPr>
        <w:t>The previous section addressed the need for a holistic approach to energy planning. However, t</w:t>
      </w:r>
      <w:r w:rsidR="00005F2B" w:rsidRPr="009333C0">
        <w:rPr>
          <w:rFonts w:ascii="Avenir Book" w:eastAsia="Avenir" w:hAnsi="Avenir Book" w:cs="Avenir"/>
          <w:color w:val="000000"/>
          <w:sz w:val="24"/>
          <w:szCs w:val="24"/>
        </w:rPr>
        <w:t xml:space="preserve">he OEA believes that a major challenge to </w:t>
      </w:r>
      <w:r>
        <w:rPr>
          <w:rFonts w:ascii="Avenir Book" w:eastAsia="Avenir" w:hAnsi="Avenir Book" w:cs="Avenir"/>
          <w:color w:val="000000"/>
          <w:sz w:val="24"/>
          <w:szCs w:val="24"/>
        </w:rPr>
        <w:t xml:space="preserve">the </w:t>
      </w:r>
      <w:r w:rsidR="00005F2B" w:rsidRPr="009333C0">
        <w:rPr>
          <w:rFonts w:ascii="Avenir Book" w:eastAsia="Avenir" w:hAnsi="Avenir Book" w:cs="Avenir"/>
          <w:color w:val="000000"/>
          <w:sz w:val="24"/>
          <w:szCs w:val="24"/>
        </w:rPr>
        <w:t xml:space="preserve">OEB’s mandate and objectives that limit their ability to effectively lead long-term planning </w:t>
      </w:r>
      <w:r>
        <w:rPr>
          <w:rFonts w:ascii="Avenir Book" w:eastAsia="Avenir" w:hAnsi="Avenir Book" w:cs="Avenir"/>
          <w:color w:val="000000"/>
          <w:sz w:val="24"/>
          <w:szCs w:val="24"/>
        </w:rPr>
        <w:t xml:space="preserve">process </w:t>
      </w:r>
      <w:r w:rsidR="00005F2B" w:rsidRPr="009333C0">
        <w:rPr>
          <w:rFonts w:ascii="Avenir Book" w:eastAsia="Avenir" w:hAnsi="Avenir Book" w:cs="Avenir"/>
          <w:color w:val="000000"/>
          <w:sz w:val="24"/>
          <w:szCs w:val="24"/>
        </w:rPr>
        <w:t xml:space="preserve">is </w:t>
      </w:r>
      <w:r w:rsidR="00432B3A">
        <w:rPr>
          <w:rFonts w:ascii="Avenir Book" w:eastAsia="Avenir" w:hAnsi="Avenir Book" w:cs="Avenir"/>
          <w:color w:val="000000"/>
          <w:sz w:val="24"/>
          <w:szCs w:val="24"/>
        </w:rPr>
        <w:t>the</w:t>
      </w:r>
      <w:r w:rsidR="00432B3A" w:rsidRPr="009333C0">
        <w:rPr>
          <w:rFonts w:ascii="Avenir Book" w:eastAsia="Avenir" w:hAnsi="Avenir Book" w:cs="Avenir"/>
          <w:color w:val="000000"/>
          <w:sz w:val="24"/>
          <w:szCs w:val="24"/>
        </w:rPr>
        <w:t xml:space="preserve"> </w:t>
      </w:r>
      <w:r w:rsidR="00005F2B" w:rsidRPr="009333C0">
        <w:rPr>
          <w:rFonts w:ascii="Avenir Book" w:eastAsia="Avenir" w:hAnsi="Avenir Book" w:cs="Avenir"/>
          <w:color w:val="000000"/>
          <w:sz w:val="24"/>
          <w:szCs w:val="24"/>
        </w:rPr>
        <w:t xml:space="preserve">lack of </w:t>
      </w:r>
      <w:r w:rsidR="00432B3A">
        <w:rPr>
          <w:rFonts w:ascii="Avenir Book" w:eastAsia="Avenir" w:hAnsi="Avenir Book" w:cs="Avenir"/>
          <w:color w:val="000000"/>
          <w:sz w:val="24"/>
          <w:szCs w:val="24"/>
        </w:rPr>
        <w:t xml:space="preserve">mandate for </w:t>
      </w:r>
      <w:r w:rsidR="00005F2B" w:rsidRPr="009333C0">
        <w:rPr>
          <w:rFonts w:ascii="Avenir Book" w:eastAsia="Avenir" w:hAnsi="Avenir Book" w:cs="Avenir"/>
          <w:color w:val="000000"/>
          <w:sz w:val="24"/>
          <w:szCs w:val="24"/>
        </w:rPr>
        <w:t xml:space="preserve">oversight over the total cost recovered from ratepayers </w:t>
      </w:r>
      <w:r w:rsidR="00432B3A">
        <w:rPr>
          <w:rFonts w:ascii="Avenir Book" w:eastAsia="Avenir" w:hAnsi="Avenir Book" w:cs="Avenir"/>
          <w:color w:val="000000"/>
          <w:sz w:val="24"/>
          <w:szCs w:val="24"/>
        </w:rPr>
        <w:t>including</w:t>
      </w:r>
      <w:r w:rsidR="00432B3A" w:rsidRPr="009333C0">
        <w:rPr>
          <w:rFonts w:ascii="Avenir Book" w:eastAsia="Avenir" w:hAnsi="Avenir Book" w:cs="Avenir"/>
          <w:color w:val="000000"/>
          <w:sz w:val="24"/>
          <w:szCs w:val="24"/>
        </w:rPr>
        <w:t xml:space="preserve"> </w:t>
      </w:r>
      <w:r w:rsidR="00005F2B" w:rsidRPr="009333C0">
        <w:rPr>
          <w:rFonts w:ascii="Avenir Book" w:eastAsia="Avenir" w:hAnsi="Avenir Book" w:cs="Avenir"/>
          <w:color w:val="000000"/>
          <w:sz w:val="24"/>
          <w:szCs w:val="24"/>
        </w:rPr>
        <w:t>oversight of the IESO</w:t>
      </w:r>
      <w:r w:rsidR="00432B3A">
        <w:rPr>
          <w:rFonts w:ascii="Avenir Book" w:eastAsia="Avenir" w:hAnsi="Avenir Book" w:cs="Avenir"/>
          <w:color w:val="000000"/>
          <w:sz w:val="24"/>
          <w:szCs w:val="24"/>
        </w:rPr>
        <w:t>’s resource procurement and market operation activities</w:t>
      </w:r>
      <w:r w:rsidR="00005F2B" w:rsidRPr="009333C0">
        <w:rPr>
          <w:rFonts w:ascii="Avenir Book" w:eastAsia="Avenir" w:hAnsi="Avenir Book" w:cs="Avenir"/>
          <w:color w:val="000000"/>
          <w:sz w:val="24"/>
          <w:szCs w:val="24"/>
        </w:rPr>
        <w:t>.</w:t>
      </w:r>
    </w:p>
    <w:p w14:paraId="22F0F5BE" w14:textId="77777777" w:rsidR="003101BF" w:rsidRPr="009333C0" w:rsidRDefault="003101BF">
      <w:pPr>
        <w:pBdr>
          <w:top w:val="nil"/>
          <w:left w:val="nil"/>
          <w:bottom w:val="nil"/>
          <w:right w:val="nil"/>
          <w:between w:val="nil"/>
        </w:pBdr>
        <w:spacing w:after="37" w:line="240" w:lineRule="auto"/>
        <w:rPr>
          <w:rFonts w:ascii="Avenir Book" w:eastAsia="Avenir" w:hAnsi="Avenir Book" w:cs="Avenir"/>
          <w:color w:val="000000"/>
          <w:sz w:val="24"/>
          <w:szCs w:val="24"/>
        </w:rPr>
      </w:pPr>
    </w:p>
    <w:p w14:paraId="1110428F" w14:textId="77777777" w:rsidR="003101BF" w:rsidRPr="009333C0" w:rsidRDefault="00005F2B">
      <w:pPr>
        <w:numPr>
          <w:ilvl w:val="0"/>
          <w:numId w:val="5"/>
        </w:numPr>
        <w:pBdr>
          <w:top w:val="nil"/>
          <w:left w:val="nil"/>
          <w:bottom w:val="nil"/>
          <w:right w:val="nil"/>
          <w:between w:val="nil"/>
        </w:pBdr>
        <w:spacing w:after="37" w:line="240" w:lineRule="auto"/>
        <w:rPr>
          <w:rFonts w:ascii="Avenir Book" w:eastAsia="Avenir" w:hAnsi="Avenir Book" w:cs="Avenir"/>
          <w:b/>
          <w:color w:val="000000"/>
          <w:sz w:val="24"/>
          <w:szCs w:val="24"/>
        </w:rPr>
      </w:pPr>
      <w:r w:rsidRPr="009333C0">
        <w:rPr>
          <w:rFonts w:ascii="Avenir Book" w:eastAsia="Avenir" w:hAnsi="Avenir Book" w:cs="Avenir"/>
          <w:b/>
          <w:color w:val="000000"/>
          <w:sz w:val="24"/>
          <w:szCs w:val="24"/>
        </w:rPr>
        <w:t>Making statutory amendments that authorize the OEB to oversee all costs that affect customers’ total electricity bills, including costs of supply (i.e., commodity line).</w:t>
      </w:r>
    </w:p>
    <w:p w14:paraId="37D614D5" w14:textId="77777777" w:rsidR="003101BF" w:rsidRPr="009333C0" w:rsidRDefault="003101BF">
      <w:pPr>
        <w:pBdr>
          <w:top w:val="nil"/>
          <w:left w:val="nil"/>
          <w:bottom w:val="nil"/>
          <w:right w:val="nil"/>
          <w:between w:val="nil"/>
        </w:pBdr>
        <w:spacing w:after="37" w:line="240" w:lineRule="auto"/>
        <w:ind w:left="720"/>
        <w:rPr>
          <w:rFonts w:ascii="Avenir Book" w:eastAsia="Avenir" w:hAnsi="Avenir Book" w:cs="Avenir"/>
          <w:b/>
          <w:color w:val="000000"/>
          <w:sz w:val="24"/>
          <w:szCs w:val="24"/>
        </w:rPr>
      </w:pPr>
    </w:p>
    <w:p w14:paraId="2AEA01A7" w14:textId="77777777" w:rsidR="003101BF" w:rsidRPr="009333C0" w:rsidRDefault="00005F2B">
      <w:pPr>
        <w:pBdr>
          <w:top w:val="nil"/>
          <w:left w:val="nil"/>
          <w:bottom w:val="nil"/>
          <w:right w:val="nil"/>
          <w:between w:val="nil"/>
        </w:pBdr>
        <w:spacing w:after="37" w:line="240" w:lineRule="auto"/>
        <w:rPr>
          <w:rFonts w:ascii="Avenir Book" w:eastAsia="Avenir" w:hAnsi="Avenir Book" w:cs="Avenir"/>
          <w:color w:val="000000"/>
          <w:sz w:val="24"/>
          <w:szCs w:val="24"/>
        </w:rPr>
      </w:pPr>
      <w:r w:rsidRPr="009333C0">
        <w:rPr>
          <w:rFonts w:ascii="Avenir Book" w:eastAsia="Avenir" w:hAnsi="Avenir Book" w:cs="Avenir"/>
          <w:color w:val="000000"/>
          <w:sz w:val="24"/>
          <w:szCs w:val="24"/>
        </w:rPr>
        <w:t>As noted by the Auditor General of Ontario:</w:t>
      </w:r>
    </w:p>
    <w:p w14:paraId="6E4E2813" w14:textId="77777777" w:rsidR="003101BF" w:rsidRPr="009333C0" w:rsidRDefault="003101BF">
      <w:pPr>
        <w:pBdr>
          <w:top w:val="nil"/>
          <w:left w:val="nil"/>
          <w:bottom w:val="nil"/>
          <w:right w:val="nil"/>
          <w:between w:val="nil"/>
        </w:pBdr>
        <w:spacing w:after="37" w:line="240" w:lineRule="auto"/>
        <w:rPr>
          <w:rFonts w:ascii="Avenir Book" w:eastAsia="Avenir" w:hAnsi="Avenir Book" w:cs="Avenir"/>
          <w:color w:val="000000"/>
          <w:sz w:val="24"/>
          <w:szCs w:val="24"/>
        </w:rPr>
      </w:pPr>
    </w:p>
    <w:p w14:paraId="47645AE3" w14:textId="77777777" w:rsidR="003101BF" w:rsidRPr="009333C0" w:rsidRDefault="00005F2B">
      <w:pPr>
        <w:pBdr>
          <w:top w:val="nil"/>
          <w:left w:val="nil"/>
          <w:bottom w:val="nil"/>
          <w:right w:val="nil"/>
          <w:between w:val="nil"/>
        </w:pBdr>
        <w:spacing w:after="37" w:line="240" w:lineRule="auto"/>
        <w:ind w:left="720"/>
        <w:rPr>
          <w:rFonts w:ascii="Avenir Book" w:eastAsia="Avenir" w:hAnsi="Avenir Book" w:cs="Avenir"/>
          <w:color w:val="000000"/>
          <w:sz w:val="24"/>
          <w:szCs w:val="24"/>
        </w:rPr>
      </w:pPr>
      <w:r w:rsidRPr="009333C0">
        <w:rPr>
          <w:rFonts w:ascii="Avenir Book" w:eastAsia="Avenir" w:hAnsi="Avenir Book" w:cs="Avenir"/>
          <w:color w:val="000000"/>
          <w:sz w:val="24"/>
          <w:szCs w:val="24"/>
        </w:rPr>
        <w:t xml:space="preserve">“OEB’s oversight is limited to only about 35% of Ontario’s current installed capacity. The other two-thirds are ministry-directed power supply contracts with other nuclear generators and renewable and gas generators, which the OEB has no authority to review </w:t>
      </w:r>
      <w:r w:rsidRPr="009333C0">
        <w:rPr>
          <w:rFonts w:ascii="Avenir Book" w:eastAsia="Avenir" w:hAnsi="Avenir Book" w:cs="Avenir"/>
          <w:color w:val="000000"/>
          <w:sz w:val="24"/>
          <w:szCs w:val="24"/>
        </w:rPr>
        <w:lastRenderedPageBreak/>
        <w:t>[…] the OEB’s oversight will decrease to only about a quarter of Ontario’s installed capacity by 2032.”</w:t>
      </w:r>
      <w:r w:rsidRPr="009333C0">
        <w:rPr>
          <w:rFonts w:ascii="Avenir Book" w:eastAsia="Avenir" w:hAnsi="Avenir Book" w:cs="Avenir"/>
          <w:color w:val="000000"/>
          <w:sz w:val="24"/>
          <w:szCs w:val="24"/>
          <w:vertAlign w:val="superscript"/>
        </w:rPr>
        <w:footnoteReference w:id="4"/>
      </w:r>
    </w:p>
    <w:p w14:paraId="6FFF8536" w14:textId="77777777" w:rsidR="003101BF" w:rsidRPr="009333C0" w:rsidRDefault="003101BF">
      <w:pPr>
        <w:pBdr>
          <w:top w:val="nil"/>
          <w:left w:val="nil"/>
          <w:bottom w:val="nil"/>
          <w:right w:val="nil"/>
          <w:between w:val="nil"/>
        </w:pBdr>
        <w:spacing w:after="37" w:line="240" w:lineRule="auto"/>
        <w:rPr>
          <w:rFonts w:ascii="Avenir Book" w:eastAsia="Avenir" w:hAnsi="Avenir Book" w:cs="Avenir"/>
          <w:color w:val="000000"/>
          <w:sz w:val="24"/>
          <w:szCs w:val="24"/>
        </w:rPr>
      </w:pPr>
    </w:p>
    <w:p w14:paraId="38A66526" w14:textId="2F4134BE" w:rsidR="003101BF" w:rsidRPr="009333C0" w:rsidRDefault="00005F2B">
      <w:pPr>
        <w:pBdr>
          <w:top w:val="nil"/>
          <w:left w:val="nil"/>
          <w:bottom w:val="nil"/>
          <w:right w:val="nil"/>
          <w:between w:val="nil"/>
        </w:pBdr>
        <w:spacing w:after="37" w:line="240" w:lineRule="auto"/>
        <w:rPr>
          <w:rFonts w:ascii="Avenir Book" w:eastAsia="Avenir" w:hAnsi="Avenir Book" w:cs="Avenir"/>
          <w:color w:val="000000"/>
          <w:sz w:val="24"/>
          <w:szCs w:val="24"/>
        </w:rPr>
      </w:pPr>
      <w:r w:rsidRPr="009333C0">
        <w:rPr>
          <w:rFonts w:ascii="Avenir Book" w:eastAsia="Avenir" w:hAnsi="Avenir Book" w:cs="Avenir"/>
          <w:color w:val="000000"/>
          <w:sz w:val="24"/>
          <w:szCs w:val="24"/>
        </w:rPr>
        <w:t>Further, the OEB’s review of the IESO is limited to only the I</w:t>
      </w:r>
      <w:r w:rsidRPr="009333C0">
        <w:rPr>
          <w:rFonts w:ascii="Avenir Book" w:eastAsia="Avenir" w:hAnsi="Avenir Book" w:cs="Avenir"/>
          <w:color w:val="000000"/>
          <w:sz w:val="24"/>
          <w:szCs w:val="24"/>
          <w:highlight w:val="white"/>
        </w:rPr>
        <w:t xml:space="preserve">ESO’s recovery of its costs and payments related to procurement contracts (i.e., generation and conservation) </w:t>
      </w:r>
      <w:r w:rsidR="005401F3">
        <w:rPr>
          <w:rFonts w:ascii="Avenir Book" w:eastAsia="Avenir" w:hAnsi="Avenir Book" w:cs="Avenir"/>
          <w:color w:val="000000"/>
          <w:sz w:val="24"/>
          <w:szCs w:val="24"/>
          <w:highlight w:val="white"/>
        </w:rPr>
        <w:t xml:space="preserve">are </w:t>
      </w:r>
      <w:r w:rsidRPr="009333C0">
        <w:rPr>
          <w:rFonts w:ascii="Avenir Book" w:eastAsia="Avenir" w:hAnsi="Avenir Book" w:cs="Avenir"/>
          <w:color w:val="000000"/>
          <w:sz w:val="24"/>
          <w:szCs w:val="24"/>
          <w:highlight w:val="white"/>
        </w:rPr>
        <w:t>deemed to be approved by the Board (</w:t>
      </w:r>
      <w:r w:rsidRPr="009333C0">
        <w:rPr>
          <w:rFonts w:ascii="Avenir Book" w:eastAsia="Avenir" w:hAnsi="Avenir Book" w:cs="Avenir"/>
          <w:i/>
          <w:color w:val="000000"/>
          <w:sz w:val="24"/>
          <w:szCs w:val="24"/>
          <w:highlight w:val="white"/>
        </w:rPr>
        <w:t>Electricity Act, 25.1(3)</w:t>
      </w:r>
      <w:r w:rsidRPr="009333C0">
        <w:rPr>
          <w:rFonts w:ascii="Avenir Book" w:eastAsia="Avenir" w:hAnsi="Avenir Book" w:cs="Avenir"/>
          <w:color w:val="000000"/>
          <w:sz w:val="24"/>
          <w:szCs w:val="24"/>
          <w:highlight w:val="white"/>
        </w:rPr>
        <w:t>)</w:t>
      </w:r>
    </w:p>
    <w:p w14:paraId="62833872" w14:textId="77777777" w:rsidR="003101BF" w:rsidRPr="009333C0" w:rsidRDefault="003101BF">
      <w:pPr>
        <w:pBdr>
          <w:top w:val="nil"/>
          <w:left w:val="nil"/>
          <w:bottom w:val="nil"/>
          <w:right w:val="nil"/>
          <w:between w:val="nil"/>
        </w:pBdr>
        <w:spacing w:after="37" w:line="240" w:lineRule="auto"/>
        <w:rPr>
          <w:rFonts w:ascii="Avenir Book" w:eastAsia="Avenir" w:hAnsi="Avenir Book" w:cs="Avenir"/>
          <w:color w:val="000000"/>
          <w:sz w:val="24"/>
          <w:szCs w:val="24"/>
        </w:rPr>
      </w:pPr>
    </w:p>
    <w:p w14:paraId="5F195EDB" w14:textId="77777777" w:rsidR="003101BF" w:rsidRPr="009333C0" w:rsidRDefault="00005F2B">
      <w:pPr>
        <w:pBdr>
          <w:top w:val="nil"/>
          <w:left w:val="nil"/>
          <w:bottom w:val="nil"/>
          <w:right w:val="nil"/>
          <w:between w:val="nil"/>
        </w:pBdr>
        <w:spacing w:after="37" w:line="240" w:lineRule="auto"/>
        <w:rPr>
          <w:rFonts w:ascii="Avenir Book" w:eastAsia="Avenir" w:hAnsi="Avenir Book" w:cs="Avenir"/>
          <w:color w:val="000000"/>
          <w:sz w:val="24"/>
          <w:szCs w:val="24"/>
        </w:rPr>
      </w:pPr>
      <w:r w:rsidRPr="009333C0">
        <w:rPr>
          <w:rFonts w:ascii="Avenir Book" w:eastAsia="Avenir" w:hAnsi="Avenir Book" w:cs="Avenir"/>
          <w:color w:val="000000"/>
          <w:sz w:val="24"/>
          <w:szCs w:val="24"/>
        </w:rPr>
        <w:t>This environment limits significantly the OEB’s ability to discharge its statutory objective to “</w:t>
      </w:r>
      <w:r w:rsidRPr="009333C0">
        <w:rPr>
          <w:rFonts w:ascii="Avenir Book" w:eastAsia="Avenir" w:hAnsi="Avenir Book" w:cs="Avenir"/>
          <w:color w:val="000000"/>
          <w:sz w:val="24"/>
          <w:szCs w:val="24"/>
          <w:highlight w:val="white"/>
        </w:rPr>
        <w:t>promote economic efficiency and cost effectiveness in the generation, transmission, distribution, sale and demand management of electricity and to facilitate the maintenance of a financially viable electricity industry.”</w:t>
      </w:r>
      <w:r w:rsidRPr="009333C0">
        <w:rPr>
          <w:rFonts w:ascii="Avenir Book" w:eastAsia="Avenir" w:hAnsi="Avenir Book" w:cs="Avenir"/>
          <w:color w:val="000000"/>
          <w:sz w:val="24"/>
          <w:szCs w:val="24"/>
        </w:rPr>
        <w:t xml:space="preserve"> For example, when new generation capacity is added to the electricity system, depending on where it is built, it typically requires additional investments at the transmission and/or distribution level. When the generation expansion is directed by government, the OEB has little choice but to approve the investments required to accept the generation, which are paid for by ratepayers.</w:t>
      </w:r>
    </w:p>
    <w:p w14:paraId="6B58D18C" w14:textId="77777777" w:rsidR="003101BF" w:rsidRPr="009333C0" w:rsidRDefault="003101BF">
      <w:pPr>
        <w:pBdr>
          <w:top w:val="nil"/>
          <w:left w:val="nil"/>
          <w:bottom w:val="nil"/>
          <w:right w:val="nil"/>
          <w:between w:val="nil"/>
        </w:pBdr>
        <w:spacing w:after="37" w:line="240" w:lineRule="auto"/>
        <w:rPr>
          <w:rFonts w:ascii="Avenir Book" w:eastAsia="Avenir" w:hAnsi="Avenir Book" w:cs="Avenir"/>
          <w:color w:val="000000"/>
          <w:sz w:val="24"/>
          <w:szCs w:val="24"/>
        </w:rPr>
      </w:pPr>
    </w:p>
    <w:p w14:paraId="496BC778" w14:textId="30B54E4E" w:rsidR="003101BF" w:rsidRPr="009333C0" w:rsidRDefault="00005F2B">
      <w:pPr>
        <w:pBdr>
          <w:top w:val="nil"/>
          <w:left w:val="nil"/>
          <w:bottom w:val="nil"/>
          <w:right w:val="nil"/>
          <w:between w:val="nil"/>
        </w:pBdr>
        <w:spacing w:after="37" w:line="240" w:lineRule="auto"/>
        <w:rPr>
          <w:rFonts w:ascii="Avenir Book" w:eastAsia="Avenir" w:hAnsi="Avenir Book" w:cs="Avenir"/>
          <w:color w:val="000000"/>
          <w:sz w:val="24"/>
          <w:szCs w:val="24"/>
        </w:rPr>
      </w:pPr>
      <w:r w:rsidRPr="009333C0">
        <w:rPr>
          <w:rFonts w:ascii="Avenir Book" w:eastAsia="Avenir" w:hAnsi="Avenir Book" w:cs="Avenir"/>
          <w:color w:val="000000"/>
          <w:sz w:val="24"/>
          <w:szCs w:val="24"/>
        </w:rPr>
        <w:t>Giving the OEB authority over the total cost envelope would allow it to take a broader perspective on all rate applications (OPG, transmission, and distribution) and investment choices (e.g., conservation versus generation; bulk-system versus distributed generation</w:t>
      </w:r>
      <w:r w:rsidR="005401F3">
        <w:rPr>
          <w:rFonts w:ascii="Avenir Book" w:eastAsia="Avenir" w:hAnsi="Avenir Book" w:cs="Avenir"/>
          <w:color w:val="000000"/>
          <w:sz w:val="24"/>
          <w:szCs w:val="24"/>
        </w:rPr>
        <w:t>; competitively resourced procurement versus sole-sourced</w:t>
      </w:r>
      <w:r w:rsidRPr="009333C0">
        <w:rPr>
          <w:rFonts w:ascii="Avenir Book" w:eastAsia="Avenir" w:hAnsi="Avenir Book" w:cs="Avenir"/>
          <w:color w:val="000000"/>
          <w:sz w:val="24"/>
          <w:szCs w:val="24"/>
        </w:rPr>
        <w:t xml:space="preserve">) and better ensure that economic efficiency and cost effectiveness of the </w:t>
      </w:r>
      <w:r w:rsidR="006C5936">
        <w:rPr>
          <w:rFonts w:ascii="Avenir Book" w:eastAsia="Avenir" w:hAnsi="Avenir Book" w:cs="Avenir"/>
          <w:color w:val="000000"/>
          <w:sz w:val="24"/>
          <w:szCs w:val="24"/>
        </w:rPr>
        <w:t>whole sector</w:t>
      </w:r>
      <w:r w:rsidRPr="009333C0">
        <w:rPr>
          <w:rFonts w:ascii="Avenir Book" w:eastAsia="Avenir" w:hAnsi="Avenir Book" w:cs="Avenir"/>
          <w:color w:val="000000"/>
          <w:sz w:val="24"/>
          <w:szCs w:val="24"/>
        </w:rPr>
        <w:t xml:space="preserve"> is achieved.</w:t>
      </w:r>
    </w:p>
    <w:p w14:paraId="46D017BE" w14:textId="77777777" w:rsidR="003101BF" w:rsidRPr="009333C0" w:rsidRDefault="003101BF">
      <w:pPr>
        <w:pBdr>
          <w:top w:val="nil"/>
          <w:left w:val="nil"/>
          <w:bottom w:val="nil"/>
          <w:right w:val="nil"/>
          <w:between w:val="nil"/>
        </w:pBdr>
        <w:spacing w:after="37" w:line="240" w:lineRule="auto"/>
        <w:rPr>
          <w:rFonts w:ascii="Avenir Book" w:eastAsia="Avenir" w:hAnsi="Avenir Book" w:cs="Avenir"/>
          <w:color w:val="000000"/>
          <w:sz w:val="24"/>
          <w:szCs w:val="24"/>
        </w:rPr>
      </w:pPr>
    </w:p>
    <w:p w14:paraId="382BA300" w14:textId="77777777" w:rsidR="003101BF" w:rsidRPr="009333C0" w:rsidRDefault="00005F2B">
      <w:pPr>
        <w:numPr>
          <w:ilvl w:val="0"/>
          <w:numId w:val="5"/>
        </w:numPr>
        <w:pBdr>
          <w:top w:val="nil"/>
          <w:left w:val="nil"/>
          <w:bottom w:val="nil"/>
          <w:right w:val="nil"/>
          <w:between w:val="nil"/>
        </w:pBdr>
        <w:spacing w:after="37" w:line="240" w:lineRule="auto"/>
        <w:rPr>
          <w:rFonts w:ascii="Avenir Book" w:eastAsia="Avenir" w:hAnsi="Avenir Book" w:cs="Avenir"/>
          <w:b/>
          <w:color w:val="000000"/>
          <w:sz w:val="24"/>
          <w:szCs w:val="24"/>
        </w:rPr>
      </w:pPr>
      <w:r w:rsidRPr="009333C0">
        <w:rPr>
          <w:rFonts w:ascii="Avenir Book" w:eastAsia="Avenir" w:hAnsi="Avenir Book" w:cs="Avenir"/>
          <w:b/>
          <w:color w:val="000000"/>
          <w:sz w:val="24"/>
          <w:szCs w:val="24"/>
        </w:rPr>
        <w:t xml:space="preserve">Giving the OEB greater oversight over other IESO activities where costs are recovered from ratepayers (e.g., ancillary services) as well as market rule/design changes (e.g., the Market Renewal Programs) which can impose costs on market participants and ratepayers. </w:t>
      </w:r>
    </w:p>
    <w:p w14:paraId="7D18FBB5" w14:textId="77777777" w:rsidR="003101BF" w:rsidRPr="009333C0" w:rsidRDefault="003101BF">
      <w:pPr>
        <w:pBdr>
          <w:top w:val="nil"/>
          <w:left w:val="nil"/>
          <w:bottom w:val="nil"/>
          <w:right w:val="nil"/>
          <w:between w:val="nil"/>
        </w:pBdr>
        <w:spacing w:after="37" w:line="240" w:lineRule="auto"/>
        <w:ind w:left="720"/>
        <w:rPr>
          <w:rFonts w:ascii="Avenir Book" w:eastAsia="Avenir" w:hAnsi="Avenir Book" w:cs="Avenir"/>
          <w:b/>
          <w:color w:val="000000"/>
          <w:sz w:val="24"/>
          <w:szCs w:val="24"/>
        </w:rPr>
      </w:pPr>
    </w:p>
    <w:p w14:paraId="427D3E3F" w14:textId="6059F3CC" w:rsidR="003101BF" w:rsidRPr="009333C0" w:rsidRDefault="00005F2B">
      <w:pPr>
        <w:pBdr>
          <w:top w:val="nil"/>
          <w:left w:val="nil"/>
          <w:bottom w:val="nil"/>
          <w:right w:val="nil"/>
          <w:between w:val="nil"/>
        </w:pBdr>
        <w:spacing w:after="37" w:line="240" w:lineRule="auto"/>
        <w:rPr>
          <w:rFonts w:ascii="Avenir Book" w:eastAsia="Avenir" w:hAnsi="Avenir Book" w:cs="Avenir"/>
          <w:color w:val="000000"/>
          <w:sz w:val="24"/>
          <w:szCs w:val="24"/>
        </w:rPr>
      </w:pPr>
      <w:r w:rsidRPr="009333C0">
        <w:rPr>
          <w:rFonts w:ascii="Avenir Book" w:eastAsia="Avenir" w:hAnsi="Avenir Book" w:cs="Avenir"/>
          <w:color w:val="000000"/>
          <w:sz w:val="24"/>
          <w:szCs w:val="24"/>
          <w:highlight w:val="white"/>
        </w:rPr>
        <w:t xml:space="preserve">This increase in oversight to include resource acquisition and market design is warranted because the existing oversight of the OEB over the IESO </w:t>
      </w:r>
      <w:r w:rsidR="006C5936" w:rsidRPr="009333C0">
        <w:rPr>
          <w:rFonts w:ascii="Avenir Book" w:eastAsia="Avenir" w:hAnsi="Avenir Book" w:cs="Avenir"/>
          <w:color w:val="000000"/>
          <w:sz w:val="24"/>
          <w:szCs w:val="24"/>
          <w:highlight w:val="white"/>
        </w:rPr>
        <w:t>assumes</w:t>
      </w:r>
      <w:r w:rsidRPr="009333C0">
        <w:rPr>
          <w:rFonts w:ascii="Avenir Book" w:eastAsia="Avenir" w:hAnsi="Avenir Book" w:cs="Avenir"/>
          <w:color w:val="000000"/>
          <w:sz w:val="24"/>
          <w:szCs w:val="24"/>
          <w:highlight w:val="white"/>
        </w:rPr>
        <w:t xml:space="preserve"> </w:t>
      </w:r>
      <w:r w:rsidR="005401F3">
        <w:rPr>
          <w:rFonts w:ascii="Avenir Book" w:eastAsia="Avenir" w:hAnsi="Avenir Book" w:cs="Avenir"/>
          <w:color w:val="000000"/>
          <w:sz w:val="24"/>
          <w:szCs w:val="24"/>
        </w:rPr>
        <w:t xml:space="preserve">competitive </w:t>
      </w:r>
      <w:r w:rsidRPr="009333C0">
        <w:rPr>
          <w:rFonts w:ascii="Avenir Book" w:eastAsia="Avenir" w:hAnsi="Avenir Book" w:cs="Avenir"/>
          <w:color w:val="000000"/>
          <w:sz w:val="24"/>
          <w:szCs w:val="24"/>
        </w:rPr>
        <w:t>wholesale generation markets at the bulk-system level and retail competition in the sale of electricity at the consumer-level. Th</w:t>
      </w:r>
      <w:r w:rsidR="005401F3">
        <w:rPr>
          <w:rFonts w:ascii="Avenir Book" w:eastAsia="Avenir" w:hAnsi="Avenir Book" w:cs="Avenir"/>
          <w:color w:val="000000"/>
          <w:sz w:val="24"/>
          <w:szCs w:val="24"/>
        </w:rPr>
        <w:t>e assumptions underlying this</w:t>
      </w:r>
      <w:r w:rsidRPr="009333C0">
        <w:rPr>
          <w:rFonts w:ascii="Avenir Book" w:eastAsia="Avenir" w:hAnsi="Avenir Book" w:cs="Avenir"/>
          <w:color w:val="000000"/>
          <w:sz w:val="24"/>
          <w:szCs w:val="24"/>
        </w:rPr>
        <w:t xml:space="preserve"> regime did not contemplate that the IESO would be managing and procuring significant supply and conservation resources, nor did it contemplate the penetration of DERs and the need for utilities (rather than the IESO) to manage DERs (e.g., control and dispatch) and forecast growth in DERs.</w:t>
      </w:r>
    </w:p>
    <w:p w14:paraId="59C9DB84" w14:textId="77777777" w:rsidR="003101BF" w:rsidRPr="009333C0" w:rsidRDefault="003101BF">
      <w:pPr>
        <w:rPr>
          <w:rFonts w:ascii="Avenir Book" w:eastAsia="Avenir" w:hAnsi="Avenir Book" w:cs="Avenir"/>
          <w:sz w:val="24"/>
          <w:szCs w:val="24"/>
        </w:rPr>
      </w:pPr>
    </w:p>
    <w:p w14:paraId="2FF72E9F" w14:textId="77777777" w:rsidR="003101BF" w:rsidRPr="007F41AA" w:rsidRDefault="00005F2B">
      <w:pPr>
        <w:pStyle w:val="Heading2"/>
        <w:spacing w:before="0"/>
        <w:rPr>
          <w:rFonts w:ascii="Avenir Book" w:hAnsi="Avenir Book"/>
          <w:b/>
        </w:rPr>
      </w:pPr>
      <w:r w:rsidRPr="007F41AA">
        <w:rPr>
          <w:rFonts w:ascii="Avenir Book" w:hAnsi="Avenir Book"/>
          <w:b/>
        </w:rPr>
        <w:t>3. MINISTERIAL DIRECTIVES</w:t>
      </w:r>
    </w:p>
    <w:p w14:paraId="38C4512B" w14:textId="77777777" w:rsidR="003101BF" w:rsidRPr="009333C0" w:rsidRDefault="003101BF">
      <w:pPr>
        <w:spacing w:after="0" w:line="257" w:lineRule="auto"/>
        <w:rPr>
          <w:rFonts w:ascii="Avenir Book" w:eastAsia="Avenir" w:hAnsi="Avenir Book" w:cs="Avenir"/>
          <w:sz w:val="24"/>
          <w:szCs w:val="24"/>
        </w:rPr>
      </w:pPr>
    </w:p>
    <w:p w14:paraId="5E6ABC6E" w14:textId="77777777" w:rsidR="003101BF" w:rsidRPr="009333C0" w:rsidRDefault="00005F2B">
      <w:pPr>
        <w:spacing w:line="256" w:lineRule="auto"/>
        <w:rPr>
          <w:rFonts w:ascii="Avenir Book" w:eastAsia="Avenir" w:hAnsi="Avenir Book" w:cs="Avenir"/>
          <w:color w:val="000000"/>
          <w:sz w:val="24"/>
          <w:szCs w:val="24"/>
        </w:rPr>
      </w:pPr>
      <w:r w:rsidRPr="009333C0">
        <w:rPr>
          <w:rFonts w:ascii="Avenir Book" w:eastAsia="Avenir" w:hAnsi="Avenir Book" w:cs="Avenir"/>
          <w:sz w:val="24"/>
          <w:szCs w:val="24"/>
        </w:rPr>
        <w:t xml:space="preserve">The OEA highly values independent regulators and agencies with effective governance mechanisms. </w:t>
      </w:r>
      <w:r w:rsidRPr="009333C0">
        <w:rPr>
          <w:rFonts w:ascii="Avenir Book" w:eastAsia="Avenir" w:hAnsi="Avenir Book" w:cs="Avenir"/>
          <w:color w:val="000000"/>
          <w:sz w:val="24"/>
          <w:szCs w:val="24"/>
        </w:rPr>
        <w:t>Prescriptive directives are incompatible with an independent regulator. In the past, there have been occasions where the Minister of Energy has issued prescriptive directives to energy sector agencies, such as the OEB and IESO.</w:t>
      </w:r>
      <w:r w:rsidRPr="009333C0">
        <w:rPr>
          <w:rFonts w:ascii="Avenir Book" w:eastAsia="Avenir" w:hAnsi="Avenir Book" w:cs="Avenir"/>
          <w:color w:val="000000"/>
          <w:vertAlign w:val="superscript"/>
        </w:rPr>
        <w:footnoteReference w:id="5"/>
      </w:r>
      <w:r w:rsidRPr="009333C0">
        <w:rPr>
          <w:rFonts w:ascii="Avenir Book" w:eastAsia="Avenir" w:hAnsi="Avenir Book" w:cs="Avenir"/>
          <w:color w:val="000000"/>
          <w:sz w:val="24"/>
          <w:szCs w:val="24"/>
        </w:rPr>
        <w:t xml:space="preserve"> </w:t>
      </w:r>
    </w:p>
    <w:p w14:paraId="3FCBB1AF" w14:textId="6C224EBC" w:rsidR="003101BF" w:rsidRPr="009333C0" w:rsidRDefault="00005F2B" w:rsidP="00D76E5C">
      <w:pPr>
        <w:numPr>
          <w:ilvl w:val="0"/>
          <w:numId w:val="14"/>
        </w:numPr>
        <w:pBdr>
          <w:top w:val="nil"/>
          <w:left w:val="nil"/>
          <w:bottom w:val="nil"/>
          <w:right w:val="nil"/>
          <w:between w:val="nil"/>
        </w:pBdr>
        <w:rPr>
          <w:rFonts w:ascii="Avenir Book" w:eastAsia="Avenir" w:hAnsi="Avenir Book" w:cs="Avenir"/>
          <w:b/>
          <w:color w:val="000000"/>
          <w:sz w:val="24"/>
          <w:szCs w:val="24"/>
        </w:rPr>
      </w:pPr>
      <w:r w:rsidRPr="009333C0">
        <w:rPr>
          <w:rFonts w:ascii="Avenir Book" w:eastAsia="Avenir" w:hAnsi="Avenir Book" w:cs="Avenir"/>
          <w:b/>
          <w:color w:val="000000"/>
          <w:sz w:val="24"/>
          <w:szCs w:val="24"/>
        </w:rPr>
        <w:t>Curtailing the directive power of the Minister of Energy by reviewing and amending the current directive authorities in legislation to better circumscribe the instances where the Minister may issue a directive and to require that all directives be accompanied by a business case or cost-benefit analysis justifying the exercise of directive authority</w:t>
      </w:r>
    </w:p>
    <w:p w14:paraId="046C6BBB" w14:textId="77777777" w:rsidR="003101BF" w:rsidRPr="009333C0" w:rsidRDefault="00005F2B">
      <w:pPr>
        <w:spacing w:line="256" w:lineRule="auto"/>
        <w:rPr>
          <w:rFonts w:ascii="Avenir Book" w:eastAsia="Avenir" w:hAnsi="Avenir Book" w:cs="Avenir"/>
          <w:color w:val="000000"/>
          <w:sz w:val="24"/>
          <w:szCs w:val="24"/>
        </w:rPr>
      </w:pPr>
      <w:r w:rsidRPr="009333C0">
        <w:rPr>
          <w:rFonts w:ascii="Avenir Book" w:eastAsia="Avenir" w:hAnsi="Avenir Book" w:cs="Avenir"/>
          <w:color w:val="000000"/>
          <w:sz w:val="24"/>
          <w:szCs w:val="24"/>
        </w:rPr>
        <w:lastRenderedPageBreak/>
        <w:t>The stability of the sector is based on the ability of businesses and customers to rely on the independence of the regulator. The oversight of the sector is highly disrupted by Ministerial directives that change the course of policies, delay processes, or introduce new policies based on short-term political goals. These types of interventions erode public and sector trust in the regulator.</w:t>
      </w:r>
    </w:p>
    <w:p w14:paraId="4E6DA0A7" w14:textId="77777777" w:rsidR="003101BF" w:rsidRPr="009333C0" w:rsidRDefault="00005F2B">
      <w:pPr>
        <w:spacing w:after="0" w:line="240" w:lineRule="auto"/>
        <w:rPr>
          <w:rFonts w:ascii="Avenir Book" w:eastAsia="Avenir" w:hAnsi="Avenir Book" w:cs="Avenir"/>
          <w:color w:val="000000"/>
          <w:sz w:val="24"/>
          <w:szCs w:val="24"/>
        </w:rPr>
      </w:pPr>
      <w:r w:rsidRPr="009333C0">
        <w:rPr>
          <w:rFonts w:ascii="Avenir Book" w:eastAsia="Avenir" w:hAnsi="Avenir Book" w:cs="Avenir"/>
          <w:color w:val="000000"/>
          <w:sz w:val="24"/>
          <w:szCs w:val="24"/>
        </w:rPr>
        <w:t>For example, the 2010 Smart Grid directive</w:t>
      </w:r>
      <w:r w:rsidRPr="009333C0">
        <w:rPr>
          <w:rFonts w:ascii="Avenir Book" w:eastAsia="Avenir" w:hAnsi="Avenir Book" w:cs="Avenir"/>
          <w:color w:val="000000"/>
          <w:vertAlign w:val="superscript"/>
        </w:rPr>
        <w:footnoteReference w:id="6"/>
      </w:r>
      <w:r w:rsidRPr="009333C0">
        <w:rPr>
          <w:rFonts w:ascii="Avenir Book" w:eastAsia="Avenir" w:hAnsi="Avenir Book" w:cs="Avenir"/>
          <w:color w:val="000000"/>
          <w:sz w:val="24"/>
          <w:szCs w:val="24"/>
        </w:rPr>
        <w:t xml:space="preserve"> to the OEB</w:t>
      </w:r>
      <w:r w:rsidRPr="009333C0">
        <w:rPr>
          <w:rFonts w:ascii="Avenir Book" w:eastAsia="Avenir" w:hAnsi="Avenir Book" w:cs="Avenir"/>
          <w:color w:val="0000FF"/>
          <w:sz w:val="24"/>
          <w:szCs w:val="24"/>
        </w:rPr>
        <w:t xml:space="preserve"> </w:t>
      </w:r>
      <w:r w:rsidRPr="009333C0">
        <w:rPr>
          <w:rFonts w:ascii="Avenir Book" w:eastAsia="Avenir" w:hAnsi="Avenir Book" w:cs="Avenir"/>
          <w:color w:val="000000"/>
          <w:sz w:val="24"/>
          <w:szCs w:val="24"/>
        </w:rPr>
        <w:t xml:space="preserve">set out three objectives for the development and implementation of smart grid (with parameters for each objective) as well as directing the OEB to be guided by ten policy objectives when evaluating smart grid investments. Prescriptive directives impede the independence of the regulator to discharge its statutory responsibilities. </w:t>
      </w:r>
    </w:p>
    <w:p w14:paraId="5EB8F797" w14:textId="77777777" w:rsidR="003101BF" w:rsidRPr="009333C0" w:rsidRDefault="003101BF">
      <w:pPr>
        <w:spacing w:after="0" w:line="240" w:lineRule="auto"/>
        <w:rPr>
          <w:rFonts w:ascii="Avenir Book" w:eastAsia="Avenir" w:hAnsi="Avenir Book" w:cs="Avenir"/>
          <w:color w:val="000000"/>
          <w:sz w:val="24"/>
          <w:szCs w:val="24"/>
        </w:rPr>
      </w:pPr>
    </w:p>
    <w:p w14:paraId="78FF3C49" w14:textId="310C6DF2" w:rsidR="003101BF" w:rsidRPr="009333C0" w:rsidRDefault="00005F2B">
      <w:pPr>
        <w:spacing w:after="0" w:line="240" w:lineRule="auto"/>
        <w:rPr>
          <w:rFonts w:ascii="Avenir Book" w:eastAsia="Avenir" w:hAnsi="Avenir Book" w:cs="Avenir"/>
          <w:color w:val="000000"/>
          <w:sz w:val="24"/>
          <w:szCs w:val="24"/>
        </w:rPr>
      </w:pPr>
      <w:r w:rsidRPr="009333C0">
        <w:rPr>
          <w:rFonts w:ascii="Avenir Book" w:eastAsia="Avenir" w:hAnsi="Avenir Book" w:cs="Avenir"/>
          <w:color w:val="000000"/>
          <w:sz w:val="24"/>
          <w:szCs w:val="24"/>
        </w:rPr>
        <w:t>To re-affirm the independence of the OEB and IESO, the OEA believes that the discretionary power of the Minister of the Energy to issue directives to</w:t>
      </w:r>
      <w:r w:rsidR="0007376D">
        <w:rPr>
          <w:rFonts w:ascii="Avenir Book" w:eastAsia="Avenir" w:hAnsi="Avenir Book" w:cs="Avenir"/>
          <w:color w:val="000000"/>
          <w:sz w:val="24"/>
          <w:szCs w:val="24"/>
        </w:rPr>
        <w:t xml:space="preserve"> </w:t>
      </w:r>
      <w:r w:rsidRPr="009333C0">
        <w:rPr>
          <w:rFonts w:ascii="Avenir Book" w:eastAsia="Avenir" w:hAnsi="Avenir Book" w:cs="Avenir"/>
          <w:color w:val="000000"/>
          <w:sz w:val="24"/>
          <w:szCs w:val="24"/>
        </w:rPr>
        <w:t xml:space="preserve">the OEB and IESO be curtailed significantly from what exists in legislation currently. </w:t>
      </w:r>
    </w:p>
    <w:p w14:paraId="72B8B3F4" w14:textId="77777777" w:rsidR="003101BF" w:rsidRPr="009333C0" w:rsidRDefault="003101BF">
      <w:pPr>
        <w:spacing w:after="0" w:line="240" w:lineRule="auto"/>
        <w:rPr>
          <w:rFonts w:ascii="Avenir Book" w:eastAsia="Avenir" w:hAnsi="Avenir Book" w:cs="Avenir"/>
          <w:color w:val="000000"/>
          <w:sz w:val="24"/>
          <w:szCs w:val="24"/>
        </w:rPr>
      </w:pPr>
    </w:p>
    <w:p w14:paraId="3D37A7FB" w14:textId="0721BD2E" w:rsidR="000571A8" w:rsidRPr="0049677D" w:rsidRDefault="00005F2B" w:rsidP="0049677D">
      <w:pPr>
        <w:spacing w:after="0" w:line="240" w:lineRule="auto"/>
        <w:rPr>
          <w:rFonts w:ascii="Avenir Book" w:eastAsia="Avenir" w:hAnsi="Avenir Book" w:cs="Avenir"/>
          <w:color w:val="000000"/>
          <w:sz w:val="24"/>
          <w:szCs w:val="24"/>
        </w:rPr>
      </w:pPr>
      <w:r w:rsidRPr="009333C0">
        <w:rPr>
          <w:rFonts w:ascii="Avenir Book" w:eastAsia="Avenir" w:hAnsi="Avenir Book" w:cs="Avenir"/>
          <w:color w:val="000000"/>
          <w:sz w:val="24"/>
          <w:szCs w:val="24"/>
        </w:rPr>
        <w:t>As outlined above, the OEA recognizes the important role that the government must play in providing overall guidance to the energy sector, and in holding energy sector agencies to account. In suggesting a curtailment of the directive powers, the OEA is not trying to limit the government from fulfilling its critical role in providing overall direction to the sector</w:t>
      </w:r>
      <w:r w:rsidR="0007376D">
        <w:rPr>
          <w:rFonts w:ascii="Avenir Book" w:eastAsia="Avenir" w:hAnsi="Avenir Book" w:cs="Avenir"/>
          <w:color w:val="000000"/>
          <w:sz w:val="24"/>
          <w:szCs w:val="24"/>
        </w:rPr>
        <w:t xml:space="preserve"> or prohibit Ministerial directives completely</w:t>
      </w:r>
      <w:r w:rsidRPr="009333C0">
        <w:rPr>
          <w:rFonts w:ascii="Avenir Book" w:eastAsia="Avenir" w:hAnsi="Avenir Book" w:cs="Avenir"/>
          <w:color w:val="000000"/>
          <w:sz w:val="24"/>
          <w:szCs w:val="24"/>
        </w:rPr>
        <w:t>. What we are suggesting is that this direction come</w:t>
      </w:r>
      <w:r w:rsidR="0007376D">
        <w:rPr>
          <w:rFonts w:ascii="Avenir Book" w:eastAsia="Avenir" w:hAnsi="Avenir Book" w:cs="Avenir"/>
          <w:color w:val="000000"/>
          <w:sz w:val="24"/>
          <w:szCs w:val="24"/>
        </w:rPr>
        <w:t xml:space="preserve"> </w:t>
      </w:r>
      <w:r w:rsidR="00E85E80">
        <w:rPr>
          <w:rFonts w:ascii="Avenir Book" w:eastAsia="Avenir" w:hAnsi="Avenir Book" w:cs="Avenir"/>
          <w:color w:val="000000"/>
          <w:sz w:val="24"/>
          <w:szCs w:val="24"/>
        </w:rPr>
        <w:t>in a more transparent and public way,</w:t>
      </w:r>
      <w:r w:rsidRPr="009333C0">
        <w:rPr>
          <w:rFonts w:ascii="Avenir Book" w:eastAsia="Avenir" w:hAnsi="Avenir Book" w:cs="Avenir"/>
          <w:color w:val="000000"/>
          <w:sz w:val="24"/>
          <w:szCs w:val="24"/>
        </w:rPr>
        <w:t xml:space="preserve"> and that the direction be at a</w:t>
      </w:r>
      <w:r w:rsidR="0007376D">
        <w:rPr>
          <w:rFonts w:ascii="Avenir Book" w:eastAsia="Avenir" w:hAnsi="Avenir Book" w:cs="Avenir"/>
          <w:color w:val="000000"/>
          <w:sz w:val="24"/>
          <w:szCs w:val="24"/>
        </w:rPr>
        <w:t>n overarching</w:t>
      </w:r>
      <w:r w:rsidRPr="009333C0">
        <w:rPr>
          <w:rFonts w:ascii="Avenir Book" w:eastAsia="Avenir" w:hAnsi="Avenir Book" w:cs="Avenir"/>
          <w:color w:val="000000"/>
          <w:sz w:val="24"/>
          <w:szCs w:val="24"/>
        </w:rPr>
        <w:t xml:space="preserve"> policy level so that the expertise of the energy sector agencies</w:t>
      </w:r>
      <w:r w:rsidR="00884BD2">
        <w:rPr>
          <w:rFonts w:ascii="Avenir Book" w:eastAsia="Avenir" w:hAnsi="Avenir Book" w:cs="Avenir"/>
          <w:color w:val="000000"/>
          <w:sz w:val="24"/>
          <w:szCs w:val="24"/>
        </w:rPr>
        <w:t>, energy utilities, and industry</w:t>
      </w:r>
      <w:r w:rsidRPr="009333C0">
        <w:rPr>
          <w:rFonts w:ascii="Avenir Book" w:eastAsia="Avenir" w:hAnsi="Avenir Book" w:cs="Avenir"/>
          <w:color w:val="000000"/>
          <w:sz w:val="24"/>
          <w:szCs w:val="24"/>
        </w:rPr>
        <w:t xml:space="preserve"> can be leveraged to achieve the best outcome for Ontario citizens. </w:t>
      </w:r>
    </w:p>
    <w:p w14:paraId="56116CDB" w14:textId="77777777" w:rsidR="003101BF" w:rsidRPr="009333C0" w:rsidRDefault="00005F2B">
      <w:pPr>
        <w:rPr>
          <w:rFonts w:ascii="Avenir Book" w:eastAsia="Avenir" w:hAnsi="Avenir Book" w:cs="Avenir"/>
          <w:sz w:val="24"/>
          <w:szCs w:val="24"/>
        </w:rPr>
      </w:pPr>
      <w:r w:rsidRPr="009333C0">
        <w:rPr>
          <w:rFonts w:ascii="Avenir Book" w:hAnsi="Avenir Book"/>
        </w:rPr>
        <w:br w:type="page"/>
      </w:r>
    </w:p>
    <w:p w14:paraId="7589F33C" w14:textId="77777777" w:rsidR="003101BF" w:rsidRPr="007F41AA" w:rsidRDefault="00005F2B">
      <w:pPr>
        <w:pStyle w:val="Heading2"/>
        <w:rPr>
          <w:rFonts w:ascii="Avenir Book" w:hAnsi="Avenir Book"/>
          <w:b/>
          <w:sz w:val="24"/>
          <w:szCs w:val="24"/>
        </w:rPr>
      </w:pPr>
      <w:r w:rsidRPr="007F41AA">
        <w:rPr>
          <w:rFonts w:ascii="Avenir Book" w:hAnsi="Avenir Book"/>
          <w:b/>
        </w:rPr>
        <w:lastRenderedPageBreak/>
        <w:t>APPENDIX</w:t>
      </w:r>
      <w:r w:rsidRPr="007F41AA">
        <w:rPr>
          <w:rFonts w:ascii="Avenir Book" w:hAnsi="Avenir Book"/>
          <w:b/>
          <w:sz w:val="24"/>
          <w:szCs w:val="24"/>
        </w:rPr>
        <w:t xml:space="preserve"> A</w:t>
      </w:r>
    </w:p>
    <w:p w14:paraId="4845314B" w14:textId="77777777" w:rsidR="003101BF" w:rsidRPr="009333C0" w:rsidRDefault="003101BF">
      <w:pPr>
        <w:rPr>
          <w:rFonts w:ascii="Avenir Book" w:eastAsia="Avenir" w:hAnsi="Avenir Book" w:cs="Avenir"/>
          <w:sz w:val="24"/>
          <w:szCs w:val="24"/>
        </w:rPr>
      </w:pPr>
    </w:p>
    <w:p w14:paraId="2180E4B0" w14:textId="77777777" w:rsidR="003101BF" w:rsidRPr="009333C0" w:rsidRDefault="00005F2B">
      <w:pPr>
        <w:rPr>
          <w:rFonts w:ascii="Avenir Book" w:eastAsia="Avenir" w:hAnsi="Avenir Book" w:cs="Avenir"/>
          <w:sz w:val="24"/>
          <w:szCs w:val="24"/>
        </w:rPr>
      </w:pPr>
      <w:r w:rsidRPr="009333C0">
        <w:rPr>
          <w:rFonts w:ascii="Avenir Book" w:eastAsia="Avenir" w:hAnsi="Avenir Book" w:cs="Avenir"/>
          <w:sz w:val="24"/>
          <w:szCs w:val="24"/>
        </w:rPr>
        <w:t>List of guiding questions from Environmental Registry of Ontario (ERO) posting 019-3007.</w:t>
      </w:r>
    </w:p>
    <w:p w14:paraId="68D1F0A1" w14:textId="77777777" w:rsidR="003101BF" w:rsidRPr="009333C0" w:rsidRDefault="00005F2B">
      <w:pPr>
        <w:ind w:left="720"/>
        <w:rPr>
          <w:rFonts w:ascii="Avenir Book" w:eastAsia="Avenir" w:hAnsi="Avenir Book" w:cs="Avenir"/>
        </w:rPr>
      </w:pPr>
      <w:r w:rsidRPr="009333C0">
        <w:rPr>
          <w:rFonts w:ascii="Avenir Book" w:eastAsia="Avenir" w:hAnsi="Avenir Book" w:cs="Avenir"/>
        </w:rPr>
        <w:t xml:space="preserve">How can we promote transparency, accountability and effectiveness of energy planning and decision-making under a new planning framework? What overarching goals and objectives should be recognized in a renewed planning framework? </w:t>
      </w:r>
    </w:p>
    <w:p w14:paraId="59092F45" w14:textId="77777777" w:rsidR="003101BF" w:rsidRPr="009333C0" w:rsidRDefault="00005F2B">
      <w:pPr>
        <w:ind w:left="720"/>
        <w:rPr>
          <w:rFonts w:ascii="Avenir Book" w:eastAsia="Avenir" w:hAnsi="Avenir Book" w:cs="Avenir"/>
        </w:rPr>
      </w:pPr>
      <w:r w:rsidRPr="009333C0">
        <w:rPr>
          <w:rFonts w:ascii="Avenir Book" w:eastAsia="Avenir" w:hAnsi="Avenir Book" w:cs="Avenir"/>
        </w:rPr>
        <w:t xml:space="preserve">What respective roles should each of the Government, IESO, and the OEB hold in energy decision-making and long-term planning? </w:t>
      </w:r>
    </w:p>
    <w:p w14:paraId="506761A7" w14:textId="77777777" w:rsidR="003101BF" w:rsidRPr="009333C0" w:rsidRDefault="00005F2B">
      <w:pPr>
        <w:ind w:left="720"/>
        <w:rPr>
          <w:rFonts w:ascii="Avenir Book" w:eastAsia="Avenir" w:hAnsi="Avenir Book" w:cs="Avenir"/>
        </w:rPr>
      </w:pPr>
      <w:r w:rsidRPr="009333C0">
        <w:rPr>
          <w:rFonts w:ascii="Avenir Book" w:eastAsia="Avenir" w:hAnsi="Avenir Book" w:cs="Avenir"/>
        </w:rPr>
        <w:t xml:space="preserve">What kinds of decisions should be made by technical planners at the IESO and the OEB as regulators? </w:t>
      </w:r>
    </w:p>
    <w:p w14:paraId="291A199D" w14:textId="77777777" w:rsidR="003101BF" w:rsidRPr="009333C0" w:rsidRDefault="00005F2B">
      <w:pPr>
        <w:ind w:left="720"/>
        <w:rPr>
          <w:rFonts w:ascii="Avenir Book" w:eastAsia="Avenir" w:hAnsi="Avenir Book" w:cs="Avenir"/>
        </w:rPr>
      </w:pPr>
      <w:r w:rsidRPr="009333C0">
        <w:rPr>
          <w:rFonts w:ascii="Avenir Book" w:eastAsia="Avenir" w:hAnsi="Avenir Book" w:cs="Avenir"/>
        </w:rPr>
        <w:t xml:space="preserve">What types of decisions should require government direction or approval? </w:t>
      </w:r>
    </w:p>
    <w:p w14:paraId="69555C9F" w14:textId="77777777" w:rsidR="003101BF" w:rsidRPr="009333C0" w:rsidRDefault="00005F2B">
      <w:pPr>
        <w:ind w:left="720"/>
        <w:rPr>
          <w:rFonts w:ascii="Avenir Book" w:eastAsia="Avenir" w:hAnsi="Avenir Book" w:cs="Avenir"/>
        </w:rPr>
      </w:pPr>
      <w:r w:rsidRPr="009333C0">
        <w:rPr>
          <w:rFonts w:ascii="Avenir Book" w:eastAsia="Avenir" w:hAnsi="Avenir Book" w:cs="Avenir"/>
        </w:rPr>
        <w:t xml:space="preserve">Are there gaps in the IESO and the OEB’s mandates and objectives that limit their ability to effectively lead long-term planning? </w:t>
      </w:r>
    </w:p>
    <w:p w14:paraId="0ACF2FA2" w14:textId="77777777" w:rsidR="003101BF" w:rsidRPr="009333C0" w:rsidRDefault="00005F2B">
      <w:pPr>
        <w:ind w:left="720"/>
        <w:rPr>
          <w:rFonts w:ascii="Avenir Book" w:eastAsia="Avenir" w:hAnsi="Avenir Book" w:cs="Avenir"/>
        </w:rPr>
      </w:pPr>
      <w:r w:rsidRPr="009333C0">
        <w:rPr>
          <w:rFonts w:ascii="Avenir Book" w:eastAsia="Avenir" w:hAnsi="Avenir Book" w:cs="Avenir"/>
        </w:rPr>
        <w:t xml:space="preserve">Should certain planning processes or decisions by the IESO, the OEB, or the government receive additional scrutiny, for example through legislative oversight or review by an expert committee? </w:t>
      </w:r>
    </w:p>
    <w:p w14:paraId="49631498" w14:textId="77777777" w:rsidR="003101BF" w:rsidRPr="009333C0" w:rsidRDefault="00005F2B">
      <w:pPr>
        <w:ind w:left="720"/>
        <w:rPr>
          <w:rFonts w:ascii="Avenir Book" w:eastAsia="Avenir" w:hAnsi="Avenir Book" w:cs="Avenir"/>
        </w:rPr>
      </w:pPr>
      <w:r w:rsidRPr="009333C0">
        <w:rPr>
          <w:rFonts w:ascii="Avenir Book" w:eastAsia="Avenir" w:hAnsi="Avenir Book" w:cs="Avenir"/>
        </w:rPr>
        <w:t xml:space="preserve">How often and in what form should the government provide policy guidance and direction to facilitate effective long-term energy planning? </w:t>
      </w:r>
    </w:p>
    <w:p w14:paraId="7919F4A4" w14:textId="77777777" w:rsidR="003101BF" w:rsidRPr="009333C0" w:rsidRDefault="00005F2B">
      <w:pPr>
        <w:ind w:left="720"/>
        <w:rPr>
          <w:rFonts w:ascii="Avenir Book" w:eastAsia="Avenir" w:hAnsi="Avenir Book" w:cs="Avenir"/>
        </w:rPr>
      </w:pPr>
      <w:r w:rsidRPr="009333C0">
        <w:rPr>
          <w:rFonts w:ascii="Avenir Book" w:eastAsia="Avenir" w:hAnsi="Avenir Book" w:cs="Avenir"/>
        </w:rPr>
        <w:t>How do we ensure effective and meaningful Indigenous participation in energy sector decision-making?</w:t>
      </w:r>
    </w:p>
    <w:p w14:paraId="73CB2738" w14:textId="77777777" w:rsidR="003101BF" w:rsidRDefault="00005F2B">
      <w:pPr>
        <w:rPr>
          <w:b/>
          <w:color w:val="A6A6A6"/>
        </w:rPr>
      </w:pPr>
      <w:r>
        <w:rPr>
          <w:b/>
          <w:noProof/>
          <w:color w:val="A6A6A6"/>
          <w:lang w:val="en-US" w:eastAsia="en-US"/>
        </w:rPr>
        <w:lastRenderedPageBreak/>
        <w:drawing>
          <wp:anchor distT="0" distB="0" distL="114300" distR="114300" simplePos="0" relativeHeight="251663360" behindDoc="0" locked="0" layoutInCell="1" hidden="0" allowOverlap="1" wp14:anchorId="4BD3B085" wp14:editId="1327B2B0">
            <wp:simplePos x="0" y="0"/>
            <wp:positionH relativeFrom="margin">
              <wp:posOffset>-914399</wp:posOffset>
            </wp:positionH>
            <wp:positionV relativeFrom="page">
              <wp:posOffset>10160</wp:posOffset>
            </wp:positionV>
            <wp:extent cx="7772400" cy="10057130"/>
            <wp:effectExtent l="0" t="0" r="0" b="0"/>
            <wp:wrapSquare wrapText="bothSides" distT="0" distB="0" distL="114300" distR="11430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a:stretch>
                      <a:fillRect/>
                    </a:stretch>
                  </pic:blipFill>
                  <pic:spPr>
                    <a:xfrm>
                      <a:off x="0" y="0"/>
                      <a:ext cx="7772400" cy="10057130"/>
                    </a:xfrm>
                    <a:prstGeom prst="rect">
                      <a:avLst/>
                    </a:prstGeom>
                    <a:ln/>
                  </pic:spPr>
                </pic:pic>
              </a:graphicData>
            </a:graphic>
          </wp:anchor>
        </w:drawing>
      </w:r>
    </w:p>
    <w:sectPr w:rsidR="003101BF">
      <w:footerReference w:type="default" r:id="rId17"/>
      <w:footerReference w:type="first" r:id="rId18"/>
      <w:pgSz w:w="12240" w:h="15840"/>
      <w:pgMar w:top="1276" w:right="1440" w:bottom="568" w:left="1440" w:header="708" w:footer="5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156F6" w14:textId="77777777" w:rsidR="007D1FD4" w:rsidRDefault="007D1FD4">
      <w:pPr>
        <w:spacing w:after="0" w:line="240" w:lineRule="auto"/>
      </w:pPr>
      <w:r>
        <w:separator/>
      </w:r>
    </w:p>
  </w:endnote>
  <w:endnote w:type="continuationSeparator" w:id="0">
    <w:p w14:paraId="4A2A439D" w14:textId="77777777" w:rsidR="007D1FD4" w:rsidRDefault="007D1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venir">
    <w:altName w:val="Calibri"/>
    <w:charset w:val="00"/>
    <w:family w:val="auto"/>
    <w:pitch w:val="variable"/>
    <w:sig w:usb0="00000003" w:usb1="5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Avenir Book">
    <w:altName w:val="Tw Cen MT"/>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6874" w14:textId="77777777" w:rsidR="00B42E5C" w:rsidRDefault="00B42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A2155" w14:textId="77777777" w:rsidR="00B42E5C" w:rsidRDefault="00B42E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1E41" w14:textId="77777777" w:rsidR="00B42E5C" w:rsidRDefault="00B42E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EFAA" w14:textId="4106293B" w:rsidR="003101BF" w:rsidRDefault="00005F2B">
    <w:pPr>
      <w:pBdr>
        <w:top w:val="nil"/>
        <w:left w:val="nil"/>
        <w:bottom w:val="nil"/>
        <w:right w:val="nil"/>
        <w:between w:val="nil"/>
      </w:pBdr>
      <w:tabs>
        <w:tab w:val="center" w:pos="4320"/>
        <w:tab w:val="right" w:pos="8640"/>
      </w:tabs>
      <w:spacing w:after="0" w:line="240" w:lineRule="auto"/>
      <w:ind w:right="-563"/>
      <w:rPr>
        <w:color w:val="000000"/>
      </w:rPr>
    </w:pPr>
    <w:r>
      <w:rPr>
        <w:rFonts w:ascii="Avenir" w:eastAsia="Avenir" w:hAnsi="Avenir" w:cs="Avenir"/>
        <w:color w:val="777877"/>
      </w:rPr>
      <w:t>019-3007 Submission April</w:t>
    </w:r>
    <w:r w:rsidR="00B42E5C">
      <w:rPr>
        <w:rFonts w:ascii="Avenir" w:eastAsia="Avenir" w:hAnsi="Avenir" w:cs="Avenir"/>
        <w:color w:val="777877"/>
      </w:rPr>
      <w:t xml:space="preserve"> </w:t>
    </w:r>
    <w:r>
      <w:rPr>
        <w:rFonts w:ascii="Avenir" w:eastAsia="Avenir" w:hAnsi="Avenir" w:cs="Avenir"/>
        <w:color w:val="777877"/>
      </w:rPr>
      <w:t>2021</w:t>
    </w:r>
    <w:r w:rsidR="00B42E5C">
      <w:rPr>
        <w:rFonts w:ascii="Avenir" w:eastAsia="Avenir" w:hAnsi="Avenir" w:cs="Avenir"/>
        <w:color w:val="777877"/>
      </w:rPr>
      <w:t xml:space="preserve">             </w:t>
    </w:r>
    <w:r>
      <w:rPr>
        <w:rFonts w:ascii="Avenir" w:eastAsia="Avenir" w:hAnsi="Avenir" w:cs="Avenir"/>
        <w:color w:val="777877"/>
      </w:rPr>
      <w:t xml:space="preserve">      </w:t>
    </w:r>
    <w:r>
      <w:rPr>
        <w:rFonts w:ascii="Avenir" w:eastAsia="Avenir" w:hAnsi="Avenir" w:cs="Avenir"/>
        <w:color w:val="777877"/>
      </w:rPr>
      <w:tab/>
      <w:t xml:space="preserve">                                                  Ontario Energy </w:t>
    </w:r>
    <w:r w:rsidR="0022128F">
      <w:rPr>
        <w:rFonts w:ascii="Avenir" w:eastAsia="Avenir" w:hAnsi="Avenir" w:cs="Avenir"/>
        <w:color w:val="777877"/>
      </w:rPr>
      <w:t>Association</w:t>
    </w:r>
    <w:r w:rsidR="0022128F">
      <w:rPr>
        <w:rFonts w:ascii="Avenir" w:eastAsia="Avenir" w:hAnsi="Avenir" w:cs="Avenir"/>
        <w:color w:val="000000"/>
      </w:rPr>
      <w:t xml:space="preserve"> |</w:t>
    </w:r>
    <w:r>
      <w:rPr>
        <w:rFonts w:ascii="Avenir" w:eastAsia="Avenir" w:hAnsi="Avenir" w:cs="Avenir"/>
        <w:color w:val="0094A6"/>
      </w:rPr>
      <w:t xml:space="preserve">  </w:t>
    </w:r>
    <w:r>
      <w:rPr>
        <w:rFonts w:ascii="Avenir" w:eastAsia="Avenir" w:hAnsi="Avenir" w:cs="Avenir"/>
        <w:color w:val="777877"/>
      </w:rPr>
      <w:fldChar w:fldCharType="begin"/>
    </w:r>
    <w:r>
      <w:rPr>
        <w:rFonts w:ascii="Avenir" w:eastAsia="Avenir" w:hAnsi="Avenir" w:cs="Avenir"/>
        <w:color w:val="777877"/>
      </w:rPr>
      <w:instrText>PAGE</w:instrText>
    </w:r>
    <w:r>
      <w:rPr>
        <w:rFonts w:ascii="Avenir" w:eastAsia="Avenir" w:hAnsi="Avenir" w:cs="Avenir"/>
        <w:color w:val="777877"/>
      </w:rPr>
      <w:fldChar w:fldCharType="separate"/>
    </w:r>
    <w:r w:rsidR="00F20A14">
      <w:rPr>
        <w:rFonts w:ascii="Avenir" w:eastAsia="Avenir" w:hAnsi="Avenir" w:cs="Avenir"/>
        <w:noProof/>
        <w:color w:val="777877"/>
      </w:rPr>
      <w:t>13</w:t>
    </w:r>
    <w:r>
      <w:rPr>
        <w:rFonts w:ascii="Avenir" w:eastAsia="Avenir" w:hAnsi="Avenir" w:cs="Avenir"/>
        <w:color w:val="777877"/>
      </w:rPr>
      <w:fldChar w:fldCharType="end"/>
    </w:r>
    <w:r>
      <w:rPr>
        <w:rFonts w:ascii="Times New Roman" w:eastAsia="Times New Roman" w:hAnsi="Times New Roman" w:cs="Times New Roman"/>
        <w:color w:val="777877"/>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2FA2B" w14:textId="194A6E8A" w:rsidR="003101BF" w:rsidRDefault="00005F2B">
    <w:pPr>
      <w:pBdr>
        <w:top w:val="nil"/>
        <w:left w:val="nil"/>
        <w:bottom w:val="nil"/>
        <w:right w:val="nil"/>
        <w:between w:val="nil"/>
      </w:pBdr>
      <w:tabs>
        <w:tab w:val="center" w:pos="4320"/>
        <w:tab w:val="right" w:pos="8640"/>
      </w:tabs>
      <w:spacing w:after="0" w:line="240" w:lineRule="auto"/>
      <w:ind w:right="-563"/>
      <w:rPr>
        <w:color w:val="000000"/>
      </w:rPr>
    </w:pPr>
    <w:r>
      <w:rPr>
        <w:rFonts w:ascii="Avenir" w:eastAsia="Avenir" w:hAnsi="Avenir" w:cs="Avenir"/>
        <w:color w:val="777877"/>
      </w:rPr>
      <w:t>019-</w:t>
    </w:r>
    <w:r w:rsidR="00F40F56">
      <w:rPr>
        <w:rFonts w:ascii="Avenir" w:eastAsia="Avenir" w:hAnsi="Avenir" w:cs="Avenir"/>
        <w:color w:val="777877"/>
      </w:rPr>
      <w:t>3007</w:t>
    </w:r>
    <w:r>
      <w:rPr>
        <w:rFonts w:ascii="Avenir" w:eastAsia="Avenir" w:hAnsi="Avenir" w:cs="Avenir"/>
        <w:color w:val="777877"/>
      </w:rPr>
      <w:t xml:space="preserve"> Submission </w:t>
    </w:r>
    <w:r w:rsidR="00F40F56">
      <w:rPr>
        <w:rFonts w:ascii="Avenir" w:eastAsia="Avenir" w:hAnsi="Avenir" w:cs="Avenir"/>
        <w:color w:val="777877"/>
      </w:rPr>
      <w:t>April</w:t>
    </w:r>
    <w:r>
      <w:rPr>
        <w:rFonts w:ascii="Avenir" w:eastAsia="Avenir" w:hAnsi="Avenir" w:cs="Avenir"/>
        <w:color w:val="777877"/>
      </w:rPr>
      <w:t xml:space="preserve"> 202</w:t>
    </w:r>
    <w:r w:rsidR="00F40F56">
      <w:rPr>
        <w:rFonts w:ascii="Avenir" w:eastAsia="Avenir" w:hAnsi="Avenir" w:cs="Avenir"/>
        <w:color w:val="777877"/>
      </w:rPr>
      <w:t>1</w:t>
    </w:r>
    <w:r>
      <w:rPr>
        <w:rFonts w:ascii="Avenir" w:eastAsia="Avenir" w:hAnsi="Avenir" w:cs="Avenir"/>
        <w:color w:val="777877"/>
      </w:rPr>
      <w:t xml:space="preserve">      </w:t>
    </w:r>
    <w:r>
      <w:rPr>
        <w:rFonts w:ascii="Avenir" w:eastAsia="Avenir" w:hAnsi="Avenir" w:cs="Avenir"/>
        <w:color w:val="777877"/>
      </w:rPr>
      <w:tab/>
      <w:t xml:space="preserve">                                             </w:t>
    </w:r>
    <w:r w:rsidR="00F40F56">
      <w:rPr>
        <w:rFonts w:ascii="Avenir" w:eastAsia="Avenir" w:hAnsi="Avenir" w:cs="Avenir"/>
        <w:color w:val="777877"/>
      </w:rPr>
      <w:t xml:space="preserve">          </w:t>
    </w:r>
    <w:r>
      <w:rPr>
        <w:rFonts w:ascii="Avenir" w:eastAsia="Avenir" w:hAnsi="Avenir" w:cs="Avenir"/>
        <w:color w:val="777877"/>
      </w:rPr>
      <w:t xml:space="preserve">     Ontario Energy </w:t>
    </w:r>
    <w:r w:rsidR="0022128F">
      <w:rPr>
        <w:rFonts w:ascii="Avenir" w:eastAsia="Avenir" w:hAnsi="Avenir" w:cs="Avenir"/>
        <w:color w:val="777877"/>
      </w:rPr>
      <w:t>Association</w:t>
    </w:r>
    <w:r w:rsidR="0022128F">
      <w:rPr>
        <w:rFonts w:ascii="Avenir" w:eastAsia="Avenir" w:hAnsi="Avenir" w:cs="Avenir"/>
        <w:color w:val="000000"/>
      </w:rPr>
      <w:t xml:space="preserve"> |</w:t>
    </w:r>
    <w:r>
      <w:rPr>
        <w:rFonts w:ascii="Avenir" w:eastAsia="Avenir" w:hAnsi="Avenir" w:cs="Avenir"/>
        <w:color w:val="0094A6"/>
      </w:rPr>
      <w:t xml:space="preserve">  </w:t>
    </w:r>
    <w:r>
      <w:rPr>
        <w:rFonts w:ascii="Avenir" w:eastAsia="Avenir" w:hAnsi="Avenir" w:cs="Avenir"/>
        <w:color w:val="777877"/>
      </w:rPr>
      <w:fldChar w:fldCharType="begin"/>
    </w:r>
    <w:r>
      <w:rPr>
        <w:rFonts w:ascii="Avenir" w:eastAsia="Avenir" w:hAnsi="Avenir" w:cs="Avenir"/>
        <w:color w:val="777877"/>
      </w:rPr>
      <w:instrText>PAGE</w:instrText>
    </w:r>
    <w:r>
      <w:rPr>
        <w:rFonts w:ascii="Avenir" w:eastAsia="Avenir" w:hAnsi="Avenir" w:cs="Avenir"/>
        <w:color w:val="777877"/>
      </w:rPr>
      <w:fldChar w:fldCharType="separate"/>
    </w:r>
    <w:r w:rsidR="00F20A14">
      <w:rPr>
        <w:rFonts w:ascii="Avenir" w:eastAsia="Avenir" w:hAnsi="Avenir" w:cs="Avenir"/>
        <w:noProof/>
        <w:color w:val="777877"/>
      </w:rPr>
      <w:t>1</w:t>
    </w:r>
    <w:r>
      <w:rPr>
        <w:rFonts w:ascii="Avenir" w:eastAsia="Avenir" w:hAnsi="Avenir" w:cs="Avenir"/>
        <w:color w:val="777877"/>
      </w:rPr>
      <w:fldChar w:fldCharType="end"/>
    </w:r>
    <w:r>
      <w:rPr>
        <w:rFonts w:ascii="Times New Roman" w:eastAsia="Times New Roman" w:hAnsi="Times New Roman" w:cs="Times New Roman"/>
        <w:color w:val="77787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61DC8" w14:textId="77777777" w:rsidR="007D1FD4" w:rsidRDefault="007D1FD4">
      <w:pPr>
        <w:spacing w:after="0" w:line="240" w:lineRule="auto"/>
      </w:pPr>
      <w:r>
        <w:separator/>
      </w:r>
    </w:p>
  </w:footnote>
  <w:footnote w:type="continuationSeparator" w:id="0">
    <w:p w14:paraId="02B38120" w14:textId="77777777" w:rsidR="007D1FD4" w:rsidRDefault="007D1FD4">
      <w:pPr>
        <w:spacing w:after="0" w:line="240" w:lineRule="auto"/>
      </w:pPr>
      <w:r>
        <w:continuationSeparator/>
      </w:r>
    </w:p>
  </w:footnote>
  <w:footnote w:id="1">
    <w:p w14:paraId="05041941" w14:textId="77777777" w:rsidR="003101BF" w:rsidRDefault="00005F2B">
      <w:pPr>
        <w:pBdr>
          <w:top w:val="nil"/>
          <w:left w:val="nil"/>
          <w:bottom w:val="nil"/>
          <w:right w:val="nil"/>
          <w:between w:val="nil"/>
        </w:pBdr>
        <w:spacing w:after="0" w:line="240" w:lineRule="auto"/>
        <w:rPr>
          <w:rFonts w:ascii="Avenir" w:eastAsia="Avenir" w:hAnsi="Avenir" w:cs="Avenir"/>
          <w:color w:val="000000"/>
          <w:sz w:val="20"/>
          <w:szCs w:val="20"/>
        </w:rPr>
      </w:pPr>
      <w:r>
        <w:rPr>
          <w:vertAlign w:val="superscript"/>
        </w:rPr>
        <w:footnoteRef/>
      </w:r>
      <w:r>
        <w:rPr>
          <w:rFonts w:ascii="Avenir" w:eastAsia="Avenir" w:hAnsi="Avenir" w:cs="Avenir"/>
          <w:color w:val="000000"/>
          <w:sz w:val="20"/>
          <w:szCs w:val="20"/>
        </w:rPr>
        <w:t xml:space="preserve"> See: </w:t>
      </w:r>
      <w:hyperlink r:id="rId1">
        <w:r>
          <w:rPr>
            <w:rFonts w:ascii="Avenir" w:eastAsia="Avenir" w:hAnsi="Avenir" w:cs="Avenir"/>
            <w:color w:val="0563C1"/>
            <w:sz w:val="20"/>
            <w:szCs w:val="20"/>
            <w:u w:val="single"/>
          </w:rPr>
          <w:t>http://www.auditor.on.ca/en/content/annualreports/arreports/en14/311en14.pdf</w:t>
        </w:r>
      </w:hyperlink>
      <w:r>
        <w:rPr>
          <w:rFonts w:ascii="Avenir" w:eastAsia="Avenir" w:hAnsi="Avenir" w:cs="Avenir"/>
          <w:color w:val="000000"/>
          <w:sz w:val="20"/>
          <w:szCs w:val="20"/>
        </w:rPr>
        <w:t xml:space="preserve"> </w:t>
      </w:r>
    </w:p>
  </w:footnote>
  <w:footnote w:id="2">
    <w:p w14:paraId="094998E6" w14:textId="77777777" w:rsidR="003101BF" w:rsidRDefault="00005F2B">
      <w:pPr>
        <w:pBdr>
          <w:top w:val="nil"/>
          <w:left w:val="nil"/>
          <w:bottom w:val="nil"/>
          <w:right w:val="nil"/>
          <w:between w:val="nil"/>
        </w:pBdr>
        <w:spacing w:after="0" w:line="240" w:lineRule="auto"/>
        <w:rPr>
          <w:rFonts w:ascii="Avenir" w:eastAsia="Avenir" w:hAnsi="Avenir" w:cs="Avenir"/>
          <w:color w:val="000000"/>
          <w:sz w:val="20"/>
          <w:szCs w:val="20"/>
        </w:rPr>
      </w:pPr>
      <w:r>
        <w:rPr>
          <w:vertAlign w:val="superscript"/>
        </w:rPr>
        <w:footnoteRef/>
      </w:r>
      <w:r>
        <w:rPr>
          <w:rFonts w:ascii="Avenir" w:eastAsia="Avenir" w:hAnsi="Avenir" w:cs="Avenir"/>
          <w:color w:val="000000"/>
          <w:sz w:val="20"/>
          <w:szCs w:val="20"/>
        </w:rPr>
        <w:t xml:space="preserve"> Source: Canada Energy Regulator. Canada’s Energy Future 2019.  </w:t>
      </w:r>
    </w:p>
  </w:footnote>
  <w:footnote w:id="3">
    <w:p w14:paraId="677B7190" w14:textId="77777777" w:rsidR="003101BF" w:rsidRDefault="00005F2B">
      <w:pPr>
        <w:pBdr>
          <w:top w:val="nil"/>
          <w:left w:val="nil"/>
          <w:bottom w:val="nil"/>
          <w:right w:val="nil"/>
          <w:between w:val="nil"/>
        </w:pBdr>
        <w:spacing w:after="0" w:line="240" w:lineRule="auto"/>
        <w:rPr>
          <w:rFonts w:ascii="Avenir" w:eastAsia="Avenir" w:hAnsi="Avenir" w:cs="Avenir"/>
          <w:color w:val="000000"/>
          <w:sz w:val="20"/>
          <w:szCs w:val="20"/>
        </w:rPr>
      </w:pPr>
      <w:r>
        <w:rPr>
          <w:vertAlign w:val="superscript"/>
        </w:rPr>
        <w:footnoteRef/>
      </w:r>
      <w:r>
        <w:rPr>
          <w:rFonts w:ascii="Avenir" w:eastAsia="Avenir" w:hAnsi="Avenir" w:cs="Avenir"/>
          <w:color w:val="000000"/>
          <w:sz w:val="20"/>
          <w:szCs w:val="20"/>
        </w:rPr>
        <w:t xml:space="preserve"> Source: Navigant Consulting. Fuels Technical Report. Prepared for the Ministry of Energy. </w:t>
      </w:r>
      <w:hyperlink r:id="rId2">
        <w:r>
          <w:rPr>
            <w:rFonts w:ascii="Avenir" w:eastAsia="Avenir" w:hAnsi="Avenir" w:cs="Avenir"/>
            <w:color w:val="0563C1"/>
            <w:sz w:val="20"/>
            <w:szCs w:val="20"/>
            <w:u w:val="single"/>
          </w:rPr>
          <w:t>https://www.ontario.ca/document/fuels-technical-report</w:t>
        </w:r>
      </w:hyperlink>
      <w:r>
        <w:rPr>
          <w:rFonts w:ascii="Avenir" w:eastAsia="Avenir" w:hAnsi="Avenir" w:cs="Avenir"/>
          <w:color w:val="000000"/>
          <w:sz w:val="20"/>
          <w:szCs w:val="20"/>
        </w:rPr>
        <w:t xml:space="preserve"> </w:t>
      </w:r>
    </w:p>
  </w:footnote>
  <w:footnote w:id="4">
    <w:p w14:paraId="05C0A27E" w14:textId="77777777" w:rsidR="003101BF" w:rsidRDefault="00005F2B">
      <w:pPr>
        <w:pBdr>
          <w:top w:val="nil"/>
          <w:left w:val="nil"/>
          <w:bottom w:val="nil"/>
          <w:right w:val="nil"/>
          <w:between w:val="nil"/>
        </w:pBdr>
        <w:spacing w:after="0" w:line="240" w:lineRule="auto"/>
        <w:rPr>
          <w:rFonts w:ascii="Avenir" w:eastAsia="Avenir" w:hAnsi="Avenir" w:cs="Avenir"/>
          <w:color w:val="000000"/>
          <w:sz w:val="20"/>
          <w:szCs w:val="20"/>
        </w:rPr>
      </w:pPr>
      <w:r>
        <w:rPr>
          <w:vertAlign w:val="superscript"/>
        </w:rPr>
        <w:footnoteRef/>
      </w:r>
      <w:r>
        <w:rPr>
          <w:rFonts w:ascii="Avenir" w:eastAsia="Avenir" w:hAnsi="Avenir" w:cs="Avenir"/>
          <w:color w:val="000000"/>
          <w:sz w:val="20"/>
          <w:szCs w:val="20"/>
        </w:rPr>
        <w:t xml:space="preserve"> </w:t>
      </w:r>
      <w:hyperlink r:id="rId3">
        <w:r>
          <w:rPr>
            <w:rFonts w:ascii="Avenir" w:eastAsia="Avenir" w:hAnsi="Avenir" w:cs="Avenir"/>
            <w:color w:val="0563C1"/>
            <w:sz w:val="20"/>
            <w:szCs w:val="20"/>
            <w:u w:val="single"/>
          </w:rPr>
          <w:t>http://www.auditor.on.ca/en/content/annualreports/arreports/en15/3.05en15.pdf</w:t>
        </w:r>
      </w:hyperlink>
      <w:r>
        <w:rPr>
          <w:rFonts w:ascii="Avenir" w:eastAsia="Avenir" w:hAnsi="Avenir" w:cs="Avenir"/>
          <w:color w:val="000000"/>
          <w:sz w:val="20"/>
          <w:szCs w:val="20"/>
        </w:rPr>
        <w:t xml:space="preserve"> </w:t>
      </w:r>
    </w:p>
  </w:footnote>
  <w:footnote w:id="5">
    <w:p w14:paraId="4A2674F2" w14:textId="77777777" w:rsidR="003101BF" w:rsidRDefault="00005F2B">
      <w:pPr>
        <w:pBdr>
          <w:top w:val="nil"/>
          <w:left w:val="nil"/>
          <w:bottom w:val="nil"/>
          <w:right w:val="nil"/>
          <w:between w:val="nil"/>
        </w:pBdr>
        <w:spacing w:after="0" w:line="240" w:lineRule="auto"/>
        <w:rPr>
          <w:rFonts w:ascii="Avenir" w:eastAsia="Avenir" w:hAnsi="Avenir" w:cs="Avenir"/>
          <w:color w:val="000000"/>
          <w:sz w:val="20"/>
          <w:szCs w:val="20"/>
        </w:rPr>
      </w:pPr>
      <w:r>
        <w:rPr>
          <w:vertAlign w:val="superscript"/>
        </w:rPr>
        <w:footnoteRef/>
      </w:r>
      <w:r>
        <w:rPr>
          <w:rFonts w:ascii="Avenir" w:eastAsia="Avenir" w:hAnsi="Avenir" w:cs="Avenir"/>
          <w:color w:val="000000"/>
          <w:sz w:val="20"/>
          <w:szCs w:val="20"/>
        </w:rPr>
        <w:t xml:space="preserve"> </w:t>
      </w:r>
      <w:hyperlink r:id="rId4">
        <w:r>
          <w:rPr>
            <w:rFonts w:ascii="Avenir" w:eastAsia="Avenir" w:hAnsi="Avenir" w:cs="Avenir"/>
            <w:color w:val="0563C1"/>
            <w:sz w:val="20"/>
            <w:szCs w:val="20"/>
            <w:u w:val="single"/>
          </w:rPr>
          <w:t>https://www.oeb.ca/industry/policy-initiatives-and-consultations/directives-issued-oeb</w:t>
        </w:r>
      </w:hyperlink>
      <w:r>
        <w:rPr>
          <w:rFonts w:ascii="Avenir" w:eastAsia="Avenir" w:hAnsi="Avenir" w:cs="Avenir"/>
          <w:color w:val="000000"/>
          <w:sz w:val="20"/>
          <w:szCs w:val="20"/>
        </w:rPr>
        <w:t xml:space="preserve"> </w:t>
      </w:r>
    </w:p>
  </w:footnote>
  <w:footnote w:id="6">
    <w:p w14:paraId="40613218" w14:textId="77777777" w:rsidR="003101BF" w:rsidRDefault="00005F2B">
      <w:pPr>
        <w:pBdr>
          <w:top w:val="nil"/>
          <w:left w:val="nil"/>
          <w:bottom w:val="nil"/>
          <w:right w:val="nil"/>
          <w:between w:val="nil"/>
        </w:pBdr>
        <w:spacing w:after="0" w:line="240" w:lineRule="auto"/>
        <w:rPr>
          <w:rFonts w:ascii="Avenir" w:eastAsia="Avenir" w:hAnsi="Avenir" w:cs="Avenir"/>
          <w:color w:val="000000"/>
          <w:sz w:val="20"/>
          <w:szCs w:val="20"/>
        </w:rPr>
      </w:pPr>
      <w:r>
        <w:rPr>
          <w:vertAlign w:val="superscript"/>
        </w:rPr>
        <w:footnoteRef/>
      </w:r>
      <w:r>
        <w:rPr>
          <w:rFonts w:ascii="Avenir" w:eastAsia="Avenir" w:hAnsi="Avenir" w:cs="Avenir"/>
          <w:color w:val="000000"/>
          <w:sz w:val="20"/>
          <w:szCs w:val="20"/>
        </w:rPr>
        <w:t xml:space="preserve"> </w:t>
      </w:r>
      <w:hyperlink r:id="rId5">
        <w:r>
          <w:rPr>
            <w:rFonts w:ascii="Avenir" w:eastAsia="Avenir" w:hAnsi="Avenir" w:cs="Avenir"/>
            <w:color w:val="0563C1"/>
            <w:sz w:val="20"/>
            <w:szCs w:val="20"/>
            <w:u w:val="single"/>
          </w:rPr>
          <w:t>https://www.oeb.ca/oeb/_Documents/Documents/Minister_directive_smart_grid_20101123.pdf</w:t>
        </w:r>
      </w:hyperlink>
      <w:r>
        <w:rPr>
          <w:rFonts w:ascii="Avenir" w:eastAsia="Avenir" w:hAnsi="Avenir" w:cs="Aveni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E36B6" w14:textId="77777777" w:rsidR="00B42E5C" w:rsidRDefault="00B42E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D0940" w14:textId="5BBAC73E" w:rsidR="002929A2" w:rsidRDefault="00292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95E99" w14:textId="77777777" w:rsidR="00B42E5C" w:rsidRDefault="00B42E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F7502"/>
    <w:multiLevelType w:val="multilevel"/>
    <w:tmpl w:val="1D0CA744"/>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9967AD9"/>
    <w:multiLevelType w:val="multilevel"/>
    <w:tmpl w:val="1D0CA744"/>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4216728"/>
    <w:multiLevelType w:val="multilevel"/>
    <w:tmpl w:val="5838C2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EAE38A4"/>
    <w:multiLevelType w:val="multilevel"/>
    <w:tmpl w:val="E4CE4EFA"/>
    <w:lvl w:ilvl="0">
      <w:start w:val="5"/>
      <w:numFmt w:val="lowerLetter"/>
      <w:lvlText w:val="1%1."/>
      <w:lvlJc w:val="left"/>
      <w:pPr>
        <w:ind w:left="1080" w:hanging="360"/>
      </w:pPr>
      <w:rPr>
        <w:rFonts w:hint="default"/>
        <w:b/>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F326FAD"/>
    <w:multiLevelType w:val="multilevel"/>
    <w:tmpl w:val="8FC2A970"/>
    <w:lvl w:ilvl="0">
      <w:start w:val="1"/>
      <w:numFmt w:val="lowerLetter"/>
      <w:lvlText w:val="2%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F6C0638"/>
    <w:multiLevelType w:val="multilevel"/>
    <w:tmpl w:val="1D0CA744"/>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917695"/>
    <w:multiLevelType w:val="multilevel"/>
    <w:tmpl w:val="B95C8C2E"/>
    <w:lvl w:ilvl="0">
      <w:start w:val="1"/>
      <w:numFmt w:val="lowerLetter"/>
      <w:lvlText w:val="1%1."/>
      <w:lvlJc w:val="left"/>
      <w:pPr>
        <w:ind w:left="1080" w:hanging="360"/>
      </w:pPr>
      <w:rPr>
        <w:b/>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27442B"/>
    <w:multiLevelType w:val="multilevel"/>
    <w:tmpl w:val="DA965F8E"/>
    <w:lvl w:ilvl="0">
      <w:start w:val="1"/>
      <w:numFmt w:val="lowerLetter"/>
      <w:lvlText w:val="2%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51F56048"/>
    <w:multiLevelType w:val="multilevel"/>
    <w:tmpl w:val="BEF8DB5A"/>
    <w:lvl w:ilvl="0">
      <w:start w:val="1"/>
      <w:numFmt w:val="none"/>
      <w:lvlText w:val="3a."/>
      <w:lvlJc w:val="left"/>
      <w:pPr>
        <w:ind w:left="720" w:hanging="360"/>
      </w:pPr>
      <w:rPr>
        <w:rFonts w:hint="default"/>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9" w15:restartNumberingAfterBreak="0">
    <w:nsid w:val="558C18C6"/>
    <w:multiLevelType w:val="multilevel"/>
    <w:tmpl w:val="1D0CA744"/>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9241383"/>
    <w:multiLevelType w:val="multilevel"/>
    <w:tmpl w:val="1D0CA744"/>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E6F0E15"/>
    <w:multiLevelType w:val="multilevel"/>
    <w:tmpl w:val="1D0CA744"/>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6C7E7B15"/>
    <w:multiLevelType w:val="multilevel"/>
    <w:tmpl w:val="BEF8DB5A"/>
    <w:lvl w:ilvl="0">
      <w:start w:val="1"/>
      <w:numFmt w:val="none"/>
      <w:lvlText w:val="3a."/>
      <w:lvlJc w:val="left"/>
      <w:pPr>
        <w:ind w:left="720" w:hanging="360"/>
      </w:pPr>
      <w:rPr>
        <w:rFonts w:hint="default"/>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3" w15:restartNumberingAfterBreak="0">
    <w:nsid w:val="710642F7"/>
    <w:multiLevelType w:val="multilevel"/>
    <w:tmpl w:val="7C425ED4"/>
    <w:lvl w:ilvl="0">
      <w:start w:val="1"/>
      <w:numFmt w:val="lowerLetter"/>
      <w:lvlText w:val="2%1."/>
      <w:lvlJc w:val="left"/>
      <w:pPr>
        <w:ind w:left="720" w:hanging="360"/>
      </w:pPr>
      <w:rPr>
        <w:rFonts w:hint="default"/>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4" w15:restartNumberingAfterBreak="0">
    <w:nsid w:val="72FF63E8"/>
    <w:multiLevelType w:val="multilevel"/>
    <w:tmpl w:val="1D0CA744"/>
    <w:lvl w:ilvl="0">
      <w:start w:val="1"/>
      <w:numFmt w:val="decimal"/>
      <w:lvlText w:val="%1)"/>
      <w:lvlJc w:val="left"/>
      <w:pPr>
        <w:ind w:left="360" w:hanging="360"/>
      </w:pPr>
    </w:lvl>
    <w:lvl w:ilvl="1">
      <w:start w:val="1"/>
      <w:numFmt w:val="lowerLetter"/>
      <w:lvlText w:val="1%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4"/>
  </w:num>
  <w:num w:numId="2">
    <w:abstractNumId w:val="7"/>
  </w:num>
  <w:num w:numId="3">
    <w:abstractNumId w:val="6"/>
  </w:num>
  <w:num w:numId="4">
    <w:abstractNumId w:val="2"/>
  </w:num>
  <w:num w:numId="5">
    <w:abstractNumId w:val="13"/>
  </w:num>
  <w:num w:numId="6">
    <w:abstractNumId w:val="3"/>
  </w:num>
  <w:num w:numId="7">
    <w:abstractNumId w:val="10"/>
  </w:num>
  <w:num w:numId="8">
    <w:abstractNumId w:val="0"/>
  </w:num>
  <w:num w:numId="9">
    <w:abstractNumId w:val="1"/>
  </w:num>
  <w:num w:numId="10">
    <w:abstractNumId w:val="9"/>
  </w:num>
  <w:num w:numId="11">
    <w:abstractNumId w:val="11"/>
  </w:num>
  <w:num w:numId="12">
    <w:abstractNumId w:val="5"/>
  </w:num>
  <w:num w:numId="13">
    <w:abstractNumId w:val="4"/>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1BF"/>
    <w:rsid w:val="00005F2B"/>
    <w:rsid w:val="00041184"/>
    <w:rsid w:val="00050E4A"/>
    <w:rsid w:val="000571A8"/>
    <w:rsid w:val="0007376D"/>
    <w:rsid w:val="000C2BCB"/>
    <w:rsid w:val="000D08F2"/>
    <w:rsid w:val="00134E18"/>
    <w:rsid w:val="00155359"/>
    <w:rsid w:val="001B756A"/>
    <w:rsid w:val="0022128F"/>
    <w:rsid w:val="00223FC8"/>
    <w:rsid w:val="002929A2"/>
    <w:rsid w:val="002E73B2"/>
    <w:rsid w:val="003101BF"/>
    <w:rsid w:val="003608CC"/>
    <w:rsid w:val="00380FD1"/>
    <w:rsid w:val="0039713B"/>
    <w:rsid w:val="003A40A3"/>
    <w:rsid w:val="003F5C2E"/>
    <w:rsid w:val="004155B3"/>
    <w:rsid w:val="004249A6"/>
    <w:rsid w:val="00432B3A"/>
    <w:rsid w:val="004558CF"/>
    <w:rsid w:val="00476FC5"/>
    <w:rsid w:val="00492263"/>
    <w:rsid w:val="00493466"/>
    <w:rsid w:val="0049677D"/>
    <w:rsid w:val="004A2F28"/>
    <w:rsid w:val="004A672B"/>
    <w:rsid w:val="005401F3"/>
    <w:rsid w:val="00566070"/>
    <w:rsid w:val="00571295"/>
    <w:rsid w:val="00581BAA"/>
    <w:rsid w:val="005C52BF"/>
    <w:rsid w:val="006149A1"/>
    <w:rsid w:val="006331D6"/>
    <w:rsid w:val="00671AC1"/>
    <w:rsid w:val="00695B3F"/>
    <w:rsid w:val="006A78F5"/>
    <w:rsid w:val="006C5936"/>
    <w:rsid w:val="006F51C0"/>
    <w:rsid w:val="007377D5"/>
    <w:rsid w:val="007A161B"/>
    <w:rsid w:val="007C12A6"/>
    <w:rsid w:val="007C5B1F"/>
    <w:rsid w:val="007D1FD4"/>
    <w:rsid w:val="007E346D"/>
    <w:rsid w:val="007F41AA"/>
    <w:rsid w:val="00884BD2"/>
    <w:rsid w:val="008C071B"/>
    <w:rsid w:val="008D6489"/>
    <w:rsid w:val="009226F4"/>
    <w:rsid w:val="00925840"/>
    <w:rsid w:val="009305AA"/>
    <w:rsid w:val="009333C0"/>
    <w:rsid w:val="00951BB4"/>
    <w:rsid w:val="00977F49"/>
    <w:rsid w:val="00985962"/>
    <w:rsid w:val="009A5154"/>
    <w:rsid w:val="009B702B"/>
    <w:rsid w:val="009B788E"/>
    <w:rsid w:val="00A06FDE"/>
    <w:rsid w:val="00A314C7"/>
    <w:rsid w:val="00A31CD7"/>
    <w:rsid w:val="00A8241C"/>
    <w:rsid w:val="00B33376"/>
    <w:rsid w:val="00B42E5C"/>
    <w:rsid w:val="00B872D5"/>
    <w:rsid w:val="00BC1E4C"/>
    <w:rsid w:val="00BD0F81"/>
    <w:rsid w:val="00C04930"/>
    <w:rsid w:val="00C45C5C"/>
    <w:rsid w:val="00C87DDC"/>
    <w:rsid w:val="00CD1019"/>
    <w:rsid w:val="00D37C48"/>
    <w:rsid w:val="00D76E5C"/>
    <w:rsid w:val="00D92F0B"/>
    <w:rsid w:val="00DA7C5A"/>
    <w:rsid w:val="00DF7239"/>
    <w:rsid w:val="00E36BED"/>
    <w:rsid w:val="00E43628"/>
    <w:rsid w:val="00E7384C"/>
    <w:rsid w:val="00E85E80"/>
    <w:rsid w:val="00EC71AC"/>
    <w:rsid w:val="00EE77A0"/>
    <w:rsid w:val="00F13CFF"/>
    <w:rsid w:val="00F20A14"/>
    <w:rsid w:val="00F40F56"/>
    <w:rsid w:val="00F672D1"/>
    <w:rsid w:val="00F7574D"/>
    <w:rsid w:val="00F85670"/>
    <w:rsid w:val="00FA4CB8"/>
    <w:rsid w:val="00FC62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0454E97"/>
  <w15:docId w15:val="{4A902390-4C0D-48A3-8B9B-9328A9E8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40" w:after="0" w:line="240" w:lineRule="auto"/>
      <w:outlineLvl w:val="1"/>
    </w:pPr>
    <w:rPr>
      <w:rFonts w:ascii="Avenir" w:eastAsia="Avenir" w:hAnsi="Avenir" w:cs="Avenir"/>
      <w:color w:val="0090A4"/>
      <w:sz w:val="26"/>
      <w:szCs w:val="26"/>
    </w:rPr>
  </w:style>
  <w:style w:type="paragraph" w:styleId="Heading3">
    <w:name w:val="heading 3"/>
    <w:basedOn w:val="Normal"/>
    <w:next w:val="Normal"/>
    <w:pPr>
      <w:spacing w:after="0"/>
      <w:outlineLvl w:val="2"/>
    </w:pPr>
    <w:rPr>
      <w:rFonts w:ascii="Avenir" w:eastAsia="Avenir" w:hAnsi="Avenir" w:cs="Avenir"/>
      <w:color w:val="7F7F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34E18"/>
    <w:rPr>
      <w:b/>
      <w:bCs/>
    </w:rPr>
  </w:style>
  <w:style w:type="character" w:customStyle="1" w:styleId="CommentSubjectChar">
    <w:name w:val="Comment Subject Char"/>
    <w:basedOn w:val="CommentTextChar"/>
    <w:link w:val="CommentSubject"/>
    <w:uiPriority w:val="99"/>
    <w:semiHidden/>
    <w:rsid w:val="00134E18"/>
    <w:rPr>
      <w:b/>
      <w:bCs/>
      <w:sz w:val="20"/>
      <w:szCs w:val="20"/>
    </w:rPr>
  </w:style>
  <w:style w:type="character" w:styleId="HTMLCite">
    <w:name w:val="HTML Cite"/>
    <w:basedOn w:val="DefaultParagraphFont"/>
    <w:uiPriority w:val="99"/>
    <w:semiHidden/>
    <w:unhideWhenUsed/>
    <w:rsid w:val="00134E18"/>
    <w:rPr>
      <w:i/>
      <w:iCs/>
    </w:rPr>
  </w:style>
  <w:style w:type="paragraph" w:styleId="Header">
    <w:name w:val="header"/>
    <w:basedOn w:val="Normal"/>
    <w:link w:val="HeaderChar"/>
    <w:uiPriority w:val="99"/>
    <w:unhideWhenUsed/>
    <w:rsid w:val="00292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9A2"/>
  </w:style>
  <w:style w:type="paragraph" w:styleId="Footer">
    <w:name w:val="footer"/>
    <w:basedOn w:val="Normal"/>
    <w:link w:val="FooterChar"/>
    <w:uiPriority w:val="99"/>
    <w:unhideWhenUsed/>
    <w:rsid w:val="00292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9A2"/>
  </w:style>
  <w:style w:type="paragraph" w:styleId="Revision">
    <w:name w:val="Revision"/>
    <w:hidden/>
    <w:uiPriority w:val="99"/>
    <w:semiHidden/>
    <w:rsid w:val="006C5936"/>
    <w:pPr>
      <w:spacing w:after="0" w:line="240" w:lineRule="auto"/>
    </w:pPr>
  </w:style>
  <w:style w:type="paragraph" w:styleId="ListParagraph">
    <w:name w:val="List Paragraph"/>
    <w:basedOn w:val="Normal"/>
    <w:uiPriority w:val="34"/>
    <w:qFormat/>
    <w:rsid w:val="009305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auditor.on.ca/en/content/annualreports/arreports/en15/3.05en15.pdf" TargetMode="External"/><Relationship Id="rId2" Type="http://schemas.openxmlformats.org/officeDocument/2006/relationships/hyperlink" Target="https://www.ontario.ca/document/fuels-technical-report" TargetMode="External"/><Relationship Id="rId1" Type="http://schemas.openxmlformats.org/officeDocument/2006/relationships/hyperlink" Target="http://www.auditor.on.ca/en/content/annualreports/arreports/en14/311en14.pdf" TargetMode="External"/><Relationship Id="rId5" Type="http://schemas.openxmlformats.org/officeDocument/2006/relationships/hyperlink" Target="https://www.oeb.ca/oeb/_Documents/Documents/Minister_directive_smart_grid_20101123.pdf" TargetMode="External"/><Relationship Id="rId4" Type="http://schemas.openxmlformats.org/officeDocument/2006/relationships/hyperlink" Target="https://www.oeb.ca/industry/policy-initiatives-and-consultations/directives-issued-o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ED44B-B9FE-462B-B35A-C02831AAA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14</Pages>
  <Words>4614</Words>
  <Characters>26304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Hydro Ottawa</Company>
  <LinksUpToDate>false</LinksUpToDate>
  <CharactersWithSpaces>30857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Dusen, Gregory</dc:creator>
  <cp:lastModifiedBy>Roy Hrab</cp:lastModifiedBy>
  <cp:revision>2</cp:revision>
  <dcterms:created xsi:type="dcterms:W3CDTF">2021-04-27T18:58:00Z</dcterms:created>
  <dcterms:modified xsi:type="dcterms:W3CDTF">2021-04-27T18:58:00Z</dcterms:modified>
</cp:coreProperties>
</file>